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8D2D" w14:textId="77777777" w:rsidR="00644CBF" w:rsidRPr="000246C5" w:rsidRDefault="00644CBF" w:rsidP="00644CBF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0246C5">
        <w:rPr>
          <w:rFonts w:cstheme="minorHAnsi"/>
          <w:b/>
          <w:sz w:val="28"/>
          <w:szCs w:val="28"/>
        </w:rPr>
        <w:t>Zámenná zmluva</w:t>
      </w:r>
    </w:p>
    <w:p w14:paraId="41C2E45E" w14:textId="77777777" w:rsidR="00644CBF" w:rsidRPr="000246C5" w:rsidRDefault="00644CBF" w:rsidP="00644CBF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246C5">
        <w:rPr>
          <w:rFonts w:cstheme="minorHAnsi"/>
          <w:sz w:val="24"/>
          <w:szCs w:val="24"/>
        </w:rPr>
        <w:t>uzatvorená podľa § 611 zákona č. 40/1964 Zb. Občianskeho zákonníka</w:t>
      </w:r>
    </w:p>
    <w:p w14:paraId="6CBFCF00" w14:textId="77777777" w:rsidR="00644CBF" w:rsidRPr="000246C5" w:rsidRDefault="00644CBF" w:rsidP="00644CBF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246C5">
        <w:rPr>
          <w:rFonts w:cstheme="minorHAnsi"/>
          <w:sz w:val="24"/>
          <w:szCs w:val="24"/>
        </w:rPr>
        <w:t>v znení neskorších predpisov</w:t>
      </w:r>
    </w:p>
    <w:p w14:paraId="15751F93" w14:textId="77777777" w:rsidR="00644CBF" w:rsidRPr="000246C5" w:rsidRDefault="00644CBF" w:rsidP="00644CBF">
      <w:pPr>
        <w:pStyle w:val="Bezriadkovania"/>
        <w:jc w:val="center"/>
        <w:rPr>
          <w:rFonts w:cstheme="minorHAnsi"/>
          <w:sz w:val="24"/>
          <w:szCs w:val="24"/>
        </w:rPr>
      </w:pPr>
    </w:p>
    <w:p w14:paraId="49490585" w14:textId="77777777" w:rsidR="00644CBF" w:rsidRPr="000246C5" w:rsidRDefault="00644CBF" w:rsidP="00644CBF">
      <w:pPr>
        <w:pStyle w:val="Bezriadkovania"/>
        <w:rPr>
          <w:rFonts w:cstheme="minorHAnsi"/>
          <w:sz w:val="24"/>
          <w:szCs w:val="24"/>
        </w:rPr>
      </w:pPr>
    </w:p>
    <w:p w14:paraId="1165A539" w14:textId="77777777" w:rsidR="00644CBF" w:rsidRPr="000246C5" w:rsidRDefault="00644CBF" w:rsidP="00644CBF">
      <w:pPr>
        <w:contextualSpacing/>
        <w:rPr>
          <w:rFonts w:cstheme="minorHAnsi"/>
          <w:b/>
          <w:sz w:val="24"/>
          <w:szCs w:val="24"/>
          <w:lang w:val="sk-SK"/>
        </w:rPr>
      </w:pPr>
      <w:r w:rsidRPr="000246C5">
        <w:rPr>
          <w:rFonts w:cstheme="minorHAnsi"/>
          <w:b/>
          <w:sz w:val="24"/>
          <w:szCs w:val="24"/>
          <w:lang w:val="sk-SK"/>
        </w:rPr>
        <w:t>Zamieňajúci 1:</w:t>
      </w:r>
    </w:p>
    <w:p w14:paraId="03803063" w14:textId="77777777" w:rsidR="003578AC" w:rsidRDefault="00644CBF" w:rsidP="00644CBF">
      <w:pPr>
        <w:ind w:left="3600" w:hanging="3600"/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Obchodné meno:</w:t>
      </w:r>
      <w:r w:rsidR="000B1339">
        <w:rPr>
          <w:rFonts w:cstheme="minorHAnsi"/>
          <w:sz w:val="24"/>
          <w:szCs w:val="24"/>
          <w:lang w:val="sk-SK"/>
        </w:rPr>
        <w:t xml:space="preserve">  Ing. Pavel Debnár, </w:t>
      </w:r>
      <w:proofErr w:type="spellStart"/>
      <w:r w:rsidR="000B1339">
        <w:rPr>
          <w:rFonts w:cstheme="minorHAnsi"/>
          <w:sz w:val="24"/>
          <w:szCs w:val="24"/>
          <w:lang w:val="sk-SK"/>
        </w:rPr>
        <w:t>r.č</w:t>
      </w:r>
      <w:proofErr w:type="spellEnd"/>
      <w:r w:rsidR="000B1339">
        <w:rPr>
          <w:rFonts w:cstheme="minorHAnsi"/>
          <w:sz w:val="24"/>
          <w:szCs w:val="24"/>
          <w:lang w:val="sk-SK"/>
        </w:rPr>
        <w:t>. 540130/0575 bytom Krškany 273, 934 01</w:t>
      </w:r>
      <w:r w:rsidR="003578AC">
        <w:rPr>
          <w:rFonts w:cstheme="minorHAnsi"/>
          <w:sz w:val="24"/>
          <w:szCs w:val="24"/>
          <w:lang w:val="sk-SK"/>
        </w:rPr>
        <w:t xml:space="preserve"> Levice</w:t>
      </w:r>
    </w:p>
    <w:p w14:paraId="67CCEDAD" w14:textId="77777777" w:rsidR="003578AC" w:rsidRPr="000246C5" w:rsidRDefault="003578AC" w:rsidP="003578AC">
      <w:pPr>
        <w:contextualSpacing/>
        <w:rPr>
          <w:rFonts w:cstheme="minorHAnsi"/>
          <w:b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(ďalej len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0246C5">
        <w:rPr>
          <w:rFonts w:cstheme="minorHAnsi"/>
          <w:sz w:val="24"/>
          <w:szCs w:val="24"/>
          <w:lang w:val="sk-SK"/>
        </w:rPr>
        <w:t xml:space="preserve">„zamieňajúci </w:t>
      </w:r>
      <w:r>
        <w:rPr>
          <w:rFonts w:cstheme="minorHAnsi"/>
          <w:sz w:val="24"/>
          <w:szCs w:val="24"/>
          <w:lang w:val="sk-SK"/>
        </w:rPr>
        <w:t>1</w:t>
      </w:r>
      <w:r w:rsidRPr="000246C5">
        <w:rPr>
          <w:rFonts w:cstheme="minorHAnsi"/>
          <w:sz w:val="24"/>
          <w:szCs w:val="24"/>
          <w:lang w:val="sk-SK"/>
        </w:rPr>
        <w:t>“)</w:t>
      </w:r>
    </w:p>
    <w:p w14:paraId="3BC6EA07" w14:textId="77777777" w:rsidR="00644CBF" w:rsidRPr="000246C5" w:rsidRDefault="00644CBF" w:rsidP="00644CBF">
      <w:pPr>
        <w:ind w:left="3600" w:hanging="3600"/>
        <w:contextualSpacing/>
        <w:rPr>
          <w:rFonts w:cstheme="minorHAnsi"/>
          <w:b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ab/>
      </w:r>
    </w:p>
    <w:p w14:paraId="590CE2C3" w14:textId="77777777" w:rsidR="00644CBF" w:rsidRPr="000246C5" w:rsidRDefault="00644CBF" w:rsidP="00644CBF">
      <w:pPr>
        <w:contextualSpacing/>
        <w:rPr>
          <w:rFonts w:cstheme="minorHAnsi"/>
          <w:b/>
          <w:sz w:val="24"/>
          <w:szCs w:val="24"/>
          <w:lang w:val="sk-SK"/>
        </w:rPr>
      </w:pPr>
      <w:r w:rsidRPr="000246C5">
        <w:rPr>
          <w:rFonts w:cstheme="minorHAnsi"/>
          <w:b/>
          <w:sz w:val="24"/>
          <w:szCs w:val="24"/>
          <w:lang w:val="sk-SK"/>
        </w:rPr>
        <w:t>a</w:t>
      </w:r>
    </w:p>
    <w:p w14:paraId="5E6432F9" w14:textId="77777777" w:rsidR="00644CBF" w:rsidRPr="000246C5" w:rsidRDefault="00644CBF" w:rsidP="00644CBF">
      <w:pPr>
        <w:contextualSpacing/>
        <w:rPr>
          <w:rFonts w:cstheme="minorHAnsi"/>
          <w:b/>
          <w:sz w:val="24"/>
          <w:szCs w:val="24"/>
          <w:lang w:val="sk-SK"/>
        </w:rPr>
      </w:pPr>
    </w:p>
    <w:p w14:paraId="45045605" w14:textId="77777777" w:rsidR="00644CBF" w:rsidRPr="000246C5" w:rsidRDefault="00644CBF" w:rsidP="00644CBF">
      <w:pPr>
        <w:contextualSpacing/>
        <w:rPr>
          <w:rFonts w:cstheme="minorHAnsi"/>
          <w:b/>
          <w:sz w:val="24"/>
          <w:szCs w:val="24"/>
          <w:lang w:val="sk-SK"/>
        </w:rPr>
      </w:pPr>
      <w:r w:rsidRPr="000246C5">
        <w:rPr>
          <w:rFonts w:cstheme="minorHAnsi"/>
          <w:b/>
          <w:sz w:val="24"/>
          <w:szCs w:val="24"/>
          <w:lang w:val="sk-SK"/>
        </w:rPr>
        <w:t>Zamieňajúci 2:</w:t>
      </w:r>
    </w:p>
    <w:p w14:paraId="5264D64E" w14:textId="77777777" w:rsidR="003578AC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Obchodné meno:</w:t>
      </w:r>
      <w:r w:rsidR="00AE25DF">
        <w:rPr>
          <w:rFonts w:cstheme="minorHAnsi"/>
          <w:sz w:val="24"/>
          <w:szCs w:val="24"/>
          <w:lang w:val="sk-SK"/>
        </w:rPr>
        <w:t xml:space="preserve"> </w:t>
      </w:r>
      <w:r w:rsidR="003578AC">
        <w:rPr>
          <w:rFonts w:cstheme="minorHAnsi"/>
          <w:sz w:val="24"/>
          <w:szCs w:val="24"/>
          <w:lang w:val="sk-SK"/>
        </w:rPr>
        <w:t xml:space="preserve">       </w:t>
      </w:r>
      <w:r w:rsidR="00C02B55">
        <w:rPr>
          <w:rFonts w:cstheme="minorHAnsi"/>
          <w:sz w:val="24"/>
          <w:szCs w:val="24"/>
          <w:lang w:val="sk-SK"/>
        </w:rPr>
        <w:t>Obec</w:t>
      </w:r>
      <w:r w:rsidR="003578AC">
        <w:rPr>
          <w:rFonts w:cstheme="minorHAnsi"/>
          <w:sz w:val="24"/>
          <w:szCs w:val="24"/>
          <w:lang w:val="sk-SK"/>
        </w:rPr>
        <w:t xml:space="preserve"> </w:t>
      </w:r>
      <w:r w:rsidR="000B1339">
        <w:rPr>
          <w:rFonts w:cstheme="minorHAnsi"/>
          <w:sz w:val="24"/>
          <w:szCs w:val="24"/>
          <w:lang w:val="sk-SK"/>
        </w:rPr>
        <w:t>Ostrý Grúň</w:t>
      </w:r>
      <w:r w:rsidR="00AE25DF">
        <w:rPr>
          <w:rFonts w:cstheme="minorHAnsi"/>
          <w:sz w:val="24"/>
          <w:szCs w:val="24"/>
          <w:lang w:val="sk-SK"/>
        </w:rPr>
        <w:t xml:space="preserve"> </w:t>
      </w:r>
    </w:p>
    <w:p w14:paraId="017E5C09" w14:textId="77777777" w:rsidR="00644CBF" w:rsidRPr="000246C5" w:rsidRDefault="003578AC" w:rsidP="00644CBF">
      <w:pPr>
        <w:contextualSpacing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Štatutárny orgán:</w:t>
      </w:r>
      <w:r>
        <w:rPr>
          <w:rFonts w:cstheme="minorHAnsi"/>
          <w:sz w:val="24"/>
          <w:szCs w:val="24"/>
          <w:lang w:val="sk-SK"/>
        </w:rPr>
        <w:tab/>
      </w:r>
      <w:r w:rsidR="000B1339">
        <w:rPr>
          <w:rFonts w:cstheme="minorHAnsi"/>
          <w:sz w:val="24"/>
          <w:szCs w:val="24"/>
          <w:lang w:val="sk-SK"/>
        </w:rPr>
        <w:t>Ing</w:t>
      </w:r>
      <w:r>
        <w:rPr>
          <w:rFonts w:cstheme="minorHAnsi"/>
          <w:sz w:val="24"/>
          <w:szCs w:val="24"/>
          <w:lang w:val="sk-SK"/>
        </w:rPr>
        <w:t>.</w:t>
      </w:r>
      <w:r w:rsidR="000B1339">
        <w:rPr>
          <w:rFonts w:cstheme="minorHAnsi"/>
          <w:sz w:val="24"/>
          <w:szCs w:val="24"/>
          <w:lang w:val="sk-SK"/>
        </w:rPr>
        <w:t xml:space="preserve"> Ján Adamov</w:t>
      </w:r>
    </w:p>
    <w:p w14:paraId="679D75BF" w14:textId="77777777" w:rsidR="00644CBF" w:rsidRPr="000246C5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Sídlo:</w:t>
      </w:r>
      <w:r w:rsidRPr="000246C5">
        <w:rPr>
          <w:rFonts w:cstheme="minorHAnsi"/>
          <w:sz w:val="24"/>
          <w:szCs w:val="24"/>
          <w:lang w:val="sk-SK"/>
        </w:rPr>
        <w:tab/>
      </w:r>
      <w:r w:rsidR="003578AC">
        <w:rPr>
          <w:rFonts w:cstheme="minorHAnsi"/>
          <w:sz w:val="24"/>
          <w:szCs w:val="24"/>
          <w:lang w:val="sk-SK"/>
        </w:rPr>
        <w:t xml:space="preserve">                        </w:t>
      </w:r>
      <w:r w:rsidR="00AE25DF">
        <w:rPr>
          <w:rFonts w:cstheme="minorHAnsi"/>
          <w:sz w:val="24"/>
          <w:szCs w:val="24"/>
          <w:lang w:val="sk-SK"/>
        </w:rPr>
        <w:t>Ostrý Grúň</w:t>
      </w:r>
      <w:r w:rsidR="003578AC">
        <w:rPr>
          <w:rFonts w:cstheme="minorHAnsi"/>
          <w:sz w:val="24"/>
          <w:szCs w:val="24"/>
          <w:lang w:val="sk-SK"/>
        </w:rPr>
        <w:t xml:space="preserve"> č. 193</w:t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</w:p>
    <w:p w14:paraId="1EBB0E3C" w14:textId="77777777" w:rsidR="00644CBF" w:rsidRPr="000246C5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IČO:</w:t>
      </w:r>
      <w:r w:rsidRPr="000246C5">
        <w:rPr>
          <w:rFonts w:cstheme="minorHAnsi"/>
          <w:sz w:val="24"/>
          <w:szCs w:val="24"/>
          <w:lang w:val="sk-SK"/>
        </w:rPr>
        <w:tab/>
      </w:r>
      <w:r w:rsidR="003578AC">
        <w:rPr>
          <w:rFonts w:cstheme="minorHAnsi"/>
          <w:sz w:val="24"/>
          <w:szCs w:val="24"/>
          <w:lang w:val="sk-SK"/>
        </w:rPr>
        <w:t xml:space="preserve">                        </w:t>
      </w:r>
      <w:r w:rsidR="00AE25DF">
        <w:rPr>
          <w:rFonts w:cstheme="minorHAnsi"/>
          <w:sz w:val="24"/>
          <w:szCs w:val="24"/>
          <w:lang w:val="sk-SK"/>
        </w:rPr>
        <w:t>003 20 901</w:t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</w:p>
    <w:p w14:paraId="091DDDAE" w14:textId="77777777" w:rsidR="00A433E6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DIČ:</w:t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</w:p>
    <w:p w14:paraId="59CE136F" w14:textId="77777777" w:rsidR="00644CBF" w:rsidRPr="000246C5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Bankové spojenie</w:t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</w:p>
    <w:p w14:paraId="51CC5E24" w14:textId="77777777" w:rsidR="00644CBF" w:rsidRPr="000246C5" w:rsidRDefault="00644CBF" w:rsidP="00644CBF">
      <w:pPr>
        <w:contextualSpacing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IBAN:</w:t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  <w:r w:rsidRPr="000246C5">
        <w:rPr>
          <w:rFonts w:cstheme="minorHAnsi"/>
          <w:sz w:val="24"/>
          <w:szCs w:val="24"/>
          <w:lang w:val="sk-SK"/>
        </w:rPr>
        <w:tab/>
      </w:r>
    </w:p>
    <w:p w14:paraId="28447C99" w14:textId="77777777" w:rsidR="00644CBF" w:rsidRPr="000246C5" w:rsidRDefault="00644CBF" w:rsidP="00644CBF">
      <w:pPr>
        <w:contextualSpacing/>
        <w:rPr>
          <w:rFonts w:cstheme="minorHAnsi"/>
          <w:b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(ďalej len</w:t>
      </w:r>
      <w:r w:rsidR="003578AC">
        <w:rPr>
          <w:rFonts w:cstheme="minorHAnsi"/>
          <w:sz w:val="24"/>
          <w:szCs w:val="24"/>
          <w:lang w:val="sk-SK"/>
        </w:rPr>
        <w:t xml:space="preserve"> </w:t>
      </w:r>
      <w:r w:rsidRPr="000246C5">
        <w:rPr>
          <w:rFonts w:cstheme="minorHAnsi"/>
          <w:sz w:val="24"/>
          <w:szCs w:val="24"/>
          <w:lang w:val="sk-SK"/>
        </w:rPr>
        <w:t>„zamieňajúci 2“)</w:t>
      </w:r>
    </w:p>
    <w:p w14:paraId="666CB42D" w14:textId="77777777" w:rsidR="00644CBF" w:rsidRPr="000246C5" w:rsidRDefault="00644CBF" w:rsidP="00644CBF">
      <w:pPr>
        <w:ind w:left="2124" w:hanging="2124"/>
        <w:contextualSpacing/>
        <w:rPr>
          <w:rFonts w:cs="Calibri"/>
          <w:b/>
          <w:sz w:val="24"/>
          <w:szCs w:val="24"/>
          <w:lang w:val="sk-SK"/>
        </w:rPr>
      </w:pPr>
    </w:p>
    <w:p w14:paraId="7348FDD5" w14:textId="77777777" w:rsidR="00644CBF" w:rsidRPr="000246C5" w:rsidRDefault="00644CBF" w:rsidP="00644CBF">
      <w:pPr>
        <w:rPr>
          <w:rFonts w:cs="Calibri"/>
          <w:sz w:val="24"/>
          <w:szCs w:val="24"/>
          <w:lang w:val="sk-SK"/>
        </w:rPr>
      </w:pPr>
      <w:r w:rsidRPr="000246C5">
        <w:rPr>
          <w:rFonts w:cs="Calibri"/>
          <w:sz w:val="24"/>
          <w:szCs w:val="24"/>
          <w:lang w:val="sk-SK"/>
        </w:rPr>
        <w:t>sa dohodli na uzatvorení tejto zámennej</w:t>
      </w:r>
      <w:r w:rsidRPr="000246C5">
        <w:rPr>
          <w:rFonts w:cs="Calibri"/>
          <w:color w:val="FF0000"/>
          <w:sz w:val="24"/>
          <w:szCs w:val="24"/>
          <w:lang w:val="sk-SK"/>
        </w:rPr>
        <w:t xml:space="preserve"> </w:t>
      </w:r>
      <w:r w:rsidRPr="000246C5">
        <w:rPr>
          <w:rFonts w:cs="Calibri"/>
          <w:sz w:val="24"/>
          <w:szCs w:val="24"/>
          <w:lang w:val="sk-SK"/>
        </w:rPr>
        <w:t>zmluvy (ďalej len „zmluva“):</w:t>
      </w:r>
    </w:p>
    <w:p w14:paraId="523ECC43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t>Článok I</w:t>
      </w:r>
    </w:p>
    <w:p w14:paraId="4E2F1828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t>Predmet zmluvy</w:t>
      </w:r>
    </w:p>
    <w:p w14:paraId="7FBE8CFF" w14:textId="77777777" w:rsidR="00644CBF" w:rsidRPr="000246C5" w:rsidRDefault="00644CBF" w:rsidP="00644CBF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C340401" w14:textId="77777777" w:rsidR="006730AF" w:rsidRPr="005457BB" w:rsidRDefault="00AE25DF" w:rsidP="003578AC">
      <w:pPr>
        <w:pStyle w:val="Odsekzoznamu"/>
        <w:numPr>
          <w:ilvl w:val="0"/>
          <w:numId w:val="9"/>
        </w:numPr>
        <w:spacing w:after="0"/>
        <w:ind w:left="426" w:right="102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Zamieňajúci 1 je výlučným</w:t>
      </w:r>
      <w:r w:rsidR="00644CBF" w:rsidRPr="000246C5">
        <w:rPr>
          <w:rFonts w:cstheme="minorHAnsi"/>
          <w:sz w:val="24"/>
          <w:szCs w:val="24"/>
        </w:rPr>
        <w:t xml:space="preserve"> vlastníkom nehnuteľnosti nachádzajúcej sa v katastrálnom území </w:t>
      </w:r>
      <w:r w:rsidR="000B1339">
        <w:rPr>
          <w:rFonts w:cstheme="minorHAnsi"/>
          <w:sz w:val="24"/>
          <w:szCs w:val="24"/>
        </w:rPr>
        <w:t>Ostrý Grúň</w:t>
      </w:r>
      <w:r>
        <w:rPr>
          <w:rFonts w:cstheme="minorHAnsi"/>
          <w:sz w:val="24"/>
          <w:szCs w:val="24"/>
        </w:rPr>
        <w:t>,</w:t>
      </w:r>
      <w:r w:rsidR="00644CBF" w:rsidRPr="000246C5">
        <w:rPr>
          <w:rFonts w:cstheme="minorHAnsi"/>
          <w:sz w:val="24"/>
          <w:szCs w:val="24"/>
        </w:rPr>
        <w:t xml:space="preserve"> obec </w:t>
      </w:r>
      <w:r w:rsidR="000B1339">
        <w:rPr>
          <w:rFonts w:cstheme="minorHAnsi"/>
          <w:sz w:val="24"/>
          <w:szCs w:val="24"/>
        </w:rPr>
        <w:t>Ostrý Grúň, okres Žarnovica</w:t>
      </w:r>
      <w:r w:rsidR="00644CBF" w:rsidRPr="000246C5">
        <w:rPr>
          <w:rFonts w:cstheme="minorHAnsi"/>
          <w:sz w:val="24"/>
          <w:szCs w:val="24"/>
        </w:rPr>
        <w:t xml:space="preserve">, zapísanej  na liste vlastníctva č. </w:t>
      </w:r>
      <w:r w:rsidR="00A9053D">
        <w:rPr>
          <w:rFonts w:cstheme="minorHAnsi"/>
          <w:sz w:val="24"/>
          <w:szCs w:val="24"/>
        </w:rPr>
        <w:t>578 vedenom Okresným úradom Žarnovica</w:t>
      </w:r>
      <w:r w:rsidR="00644CBF" w:rsidRPr="000246C5">
        <w:rPr>
          <w:rFonts w:cstheme="minorHAnsi"/>
          <w:sz w:val="24"/>
          <w:szCs w:val="24"/>
        </w:rPr>
        <w:t>,  katastráln</w:t>
      </w:r>
      <w:r w:rsidR="00264C07">
        <w:rPr>
          <w:rFonts w:cstheme="minorHAnsi"/>
          <w:sz w:val="24"/>
          <w:szCs w:val="24"/>
        </w:rPr>
        <w:t>y odbor, ako pozemok registra „C</w:t>
      </w:r>
      <w:r w:rsidR="00644CBF" w:rsidRPr="000246C5">
        <w:rPr>
          <w:rFonts w:cstheme="minorHAnsi"/>
          <w:sz w:val="24"/>
          <w:szCs w:val="24"/>
        </w:rPr>
        <w:t>“</w:t>
      </w:r>
      <w:r w:rsidR="00644CBF" w:rsidRPr="000246C5">
        <w:rPr>
          <w:rFonts w:cstheme="minorHAnsi"/>
        </w:rPr>
        <w:t xml:space="preserve"> </w:t>
      </w:r>
      <w:proofErr w:type="spellStart"/>
      <w:r w:rsidR="00644CBF" w:rsidRPr="000246C5">
        <w:rPr>
          <w:rFonts w:cstheme="minorHAnsi"/>
        </w:rPr>
        <w:t>p</w:t>
      </w:r>
      <w:r w:rsidR="00644CBF" w:rsidRPr="000246C5">
        <w:rPr>
          <w:rFonts w:ascii="Times New Roman" w:eastAsia="Times New Roman" w:hAnsi="Times New Roman" w:cs="Times New Roman"/>
          <w:sz w:val="24"/>
          <w:szCs w:val="24"/>
          <w:lang w:eastAsia="ar-SA"/>
        </w:rPr>
        <w:t>arc</w:t>
      </w:r>
      <w:proofErr w:type="spellEnd"/>
      <w:r w:rsidR="00644CBF" w:rsidRPr="000246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78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4CBF" w:rsidRPr="000246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 </w:t>
      </w:r>
      <w:r w:rsidR="00A9053D">
        <w:rPr>
          <w:rFonts w:ascii="Times New Roman" w:eastAsia="Times New Roman" w:hAnsi="Times New Roman" w:cs="Times New Roman"/>
          <w:sz w:val="24"/>
          <w:szCs w:val="24"/>
          <w:lang w:eastAsia="ar-SA"/>
        </w:rPr>
        <w:t>531/1 druh pozemku TTP o výmere 79</w:t>
      </w:r>
      <w:r w:rsidR="00644CBF" w:rsidRPr="000246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644CBF" w:rsidRPr="000246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44CBF" w:rsidRPr="000246C5">
        <w:rPr>
          <w:rFonts w:ascii="Times New Roman" w:eastAsia="Times New Roman" w:hAnsi="Times New Roman" w:cs="Times New Roman"/>
          <w:sz w:val="24"/>
          <w:szCs w:val="24"/>
          <w:lang w:eastAsia="ar-SA"/>
        </w:rPr>
        <w:t>, prevádzaný podiel 1</w:t>
      </w:r>
      <w:r w:rsidR="00A9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/1, p.č.532/2  druh  pozemku  TTP  o výmere </w:t>
      </w:r>
      <w:r w:rsidR="00647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37DF">
        <w:rPr>
          <w:rFonts w:ascii="Times New Roman" w:eastAsia="Times New Roman" w:hAnsi="Times New Roman" w:cs="Times New Roman"/>
          <w:sz w:val="24"/>
          <w:szCs w:val="24"/>
          <w:lang w:eastAsia="ar-SA"/>
        </w:rPr>
        <w:t>35 m</w:t>
      </w:r>
      <w:r w:rsidR="006730AF" w:rsidRPr="003578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73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>prevádzaný podiel 1/1</w:t>
      </w:r>
      <w:r w:rsidR="005457BB">
        <w:rPr>
          <w:rFonts w:cstheme="minorHAnsi"/>
          <w:sz w:val="24"/>
          <w:szCs w:val="24"/>
        </w:rPr>
        <w:t xml:space="preserve">, </w:t>
      </w:r>
      <w:proofErr w:type="spellStart"/>
      <w:r w:rsidR="006730AF" w:rsidRP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3578AC" w:rsidRP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>arc</w:t>
      </w:r>
      <w:proofErr w:type="spellEnd"/>
      <w:r w:rsidR="006730AF" w:rsidRP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78AC" w:rsidRP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30AF" w:rsidRPr="005457BB">
        <w:rPr>
          <w:rFonts w:ascii="Times New Roman" w:eastAsia="Times New Roman" w:hAnsi="Times New Roman" w:cs="Times New Roman"/>
          <w:sz w:val="24"/>
          <w:szCs w:val="24"/>
          <w:lang w:eastAsia="ar-SA"/>
        </w:rPr>
        <w:t>č.  542/4</w:t>
      </w:r>
      <w:r w:rsidR="003578AC" w:rsidRPr="005457BB">
        <w:rPr>
          <w:rFonts w:cstheme="minorHAnsi"/>
          <w:sz w:val="24"/>
          <w:szCs w:val="24"/>
        </w:rPr>
        <w:t xml:space="preserve"> </w:t>
      </w:r>
      <w:r w:rsidR="00264C07" w:rsidRPr="005457BB">
        <w:rPr>
          <w:rFonts w:cstheme="minorHAnsi"/>
          <w:sz w:val="24"/>
          <w:szCs w:val="24"/>
        </w:rPr>
        <w:t>d</w:t>
      </w:r>
      <w:r w:rsidR="006730AF" w:rsidRPr="005457BB">
        <w:rPr>
          <w:rFonts w:cstheme="minorHAnsi"/>
          <w:sz w:val="24"/>
          <w:szCs w:val="24"/>
        </w:rPr>
        <w:t>ruh  pozemku  orná  pôda  o výmere 77  m</w:t>
      </w:r>
      <w:r w:rsidR="006730AF" w:rsidRPr="005457BB">
        <w:rPr>
          <w:rFonts w:cstheme="minorHAnsi"/>
          <w:sz w:val="24"/>
          <w:szCs w:val="24"/>
          <w:vertAlign w:val="superscript"/>
        </w:rPr>
        <w:t>2</w:t>
      </w:r>
      <w:r w:rsidR="005457BB">
        <w:rPr>
          <w:rFonts w:cstheme="minorHAnsi"/>
          <w:sz w:val="24"/>
          <w:szCs w:val="24"/>
        </w:rPr>
        <w:t>,prevádzaný podiel 1/1.</w:t>
      </w:r>
    </w:p>
    <w:p w14:paraId="028A6D76" w14:textId="77777777" w:rsidR="00644CBF" w:rsidRPr="005457BB" w:rsidRDefault="00644CBF" w:rsidP="00644CBF">
      <w:pPr>
        <w:ind w:firstLine="426"/>
        <w:jc w:val="both"/>
        <w:rPr>
          <w:rFonts w:cstheme="minorHAnsi"/>
          <w:b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Celková výmera pozemku na zámenu vo vlastníctv</w:t>
      </w:r>
      <w:r w:rsidR="006730AF">
        <w:rPr>
          <w:rFonts w:cstheme="minorHAnsi"/>
          <w:sz w:val="24"/>
          <w:szCs w:val="24"/>
          <w:lang w:val="sk-SK"/>
        </w:rPr>
        <w:t xml:space="preserve">e zamieňajúceho 1 je </w:t>
      </w:r>
      <w:r w:rsidR="006730AF" w:rsidRPr="005457BB">
        <w:rPr>
          <w:rFonts w:cstheme="minorHAnsi"/>
          <w:b/>
          <w:sz w:val="24"/>
          <w:szCs w:val="24"/>
          <w:lang w:val="sk-SK"/>
        </w:rPr>
        <w:t>191</w:t>
      </w:r>
      <w:r w:rsidRPr="005457BB">
        <w:rPr>
          <w:rFonts w:cstheme="minorHAnsi"/>
          <w:b/>
          <w:sz w:val="24"/>
          <w:szCs w:val="24"/>
          <w:lang w:val="sk-SK"/>
        </w:rPr>
        <w:t xml:space="preserve"> m</w:t>
      </w:r>
      <w:r w:rsidRPr="005457BB">
        <w:rPr>
          <w:rFonts w:cstheme="minorHAnsi"/>
          <w:b/>
          <w:sz w:val="24"/>
          <w:szCs w:val="24"/>
          <w:vertAlign w:val="superscript"/>
          <w:lang w:val="sk-SK"/>
        </w:rPr>
        <w:t>2</w:t>
      </w:r>
      <w:r w:rsidRPr="005457BB">
        <w:rPr>
          <w:rFonts w:cstheme="minorHAnsi"/>
          <w:b/>
          <w:sz w:val="24"/>
          <w:szCs w:val="24"/>
          <w:lang w:val="sk-SK"/>
        </w:rPr>
        <w:t>.</w:t>
      </w:r>
    </w:p>
    <w:p w14:paraId="13960C34" w14:textId="77777777" w:rsidR="00644CBF" w:rsidRDefault="00644CBF" w:rsidP="00644CBF">
      <w:pPr>
        <w:ind w:firstLine="426"/>
        <w:jc w:val="both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(nehnuteľnosť uvedená v Čl. I bod 1. ďalej len „</w:t>
      </w:r>
      <w:r w:rsidRPr="000246C5">
        <w:rPr>
          <w:rFonts w:cstheme="minorHAnsi"/>
          <w:b/>
          <w:sz w:val="24"/>
          <w:szCs w:val="24"/>
          <w:lang w:val="sk-SK"/>
        </w:rPr>
        <w:t>nehnuteľnosť 1</w:t>
      </w:r>
      <w:r w:rsidRPr="000246C5">
        <w:rPr>
          <w:rFonts w:cstheme="minorHAnsi"/>
          <w:sz w:val="24"/>
          <w:szCs w:val="24"/>
          <w:lang w:val="sk-SK"/>
        </w:rPr>
        <w:t>“).</w:t>
      </w:r>
    </w:p>
    <w:p w14:paraId="7E5EF38B" w14:textId="77777777" w:rsidR="003578AC" w:rsidRPr="000246C5" w:rsidRDefault="003578AC" w:rsidP="00644CBF">
      <w:pPr>
        <w:ind w:firstLine="426"/>
        <w:jc w:val="both"/>
        <w:rPr>
          <w:rFonts w:cstheme="minorHAnsi"/>
          <w:sz w:val="24"/>
          <w:szCs w:val="24"/>
          <w:lang w:val="sk-SK"/>
        </w:rPr>
      </w:pPr>
    </w:p>
    <w:p w14:paraId="1BB2055F" w14:textId="77777777" w:rsidR="00644CBF" w:rsidRPr="000246C5" w:rsidRDefault="00644CBF" w:rsidP="00644CBF">
      <w:pPr>
        <w:pStyle w:val="Odsekzoznamu"/>
        <w:numPr>
          <w:ilvl w:val="0"/>
          <w:numId w:val="9"/>
        </w:numPr>
        <w:spacing w:after="0"/>
        <w:ind w:left="426" w:right="102" w:hanging="426"/>
        <w:jc w:val="both"/>
        <w:rPr>
          <w:rFonts w:cstheme="minorHAnsi"/>
          <w:sz w:val="24"/>
          <w:szCs w:val="24"/>
        </w:rPr>
      </w:pPr>
      <w:r w:rsidRPr="000246C5">
        <w:rPr>
          <w:rFonts w:cstheme="minorHAnsi"/>
          <w:sz w:val="24"/>
          <w:szCs w:val="24"/>
        </w:rPr>
        <w:t>Zamieňajúci 2 je výlučným vlastníkom</w:t>
      </w:r>
      <w:r w:rsidRPr="000246C5">
        <w:rPr>
          <w:rFonts w:cstheme="minorHAnsi"/>
          <w:i/>
          <w:sz w:val="24"/>
          <w:szCs w:val="24"/>
        </w:rPr>
        <w:t xml:space="preserve"> </w:t>
      </w:r>
      <w:r w:rsidRPr="000246C5">
        <w:rPr>
          <w:rFonts w:cstheme="minorHAnsi"/>
          <w:sz w:val="24"/>
          <w:szCs w:val="24"/>
        </w:rPr>
        <w:t xml:space="preserve">nehnuteľnosti nachádzajúcej sa v katastrálnom území </w:t>
      </w:r>
      <w:r w:rsidR="006730AF">
        <w:rPr>
          <w:rFonts w:cstheme="minorHAnsi"/>
          <w:sz w:val="24"/>
          <w:szCs w:val="24"/>
        </w:rPr>
        <w:t>Ostrý Grúň</w:t>
      </w:r>
      <w:r w:rsidRPr="000246C5">
        <w:rPr>
          <w:rFonts w:cstheme="minorHAnsi"/>
          <w:sz w:val="24"/>
          <w:szCs w:val="24"/>
        </w:rPr>
        <w:t xml:space="preserve">, obec </w:t>
      </w:r>
      <w:r w:rsidR="006730AF">
        <w:rPr>
          <w:rFonts w:cstheme="minorHAnsi"/>
          <w:sz w:val="24"/>
          <w:szCs w:val="24"/>
        </w:rPr>
        <w:t xml:space="preserve">Ostrý Grúň, okres Žarnovica  </w:t>
      </w:r>
      <w:r w:rsidRPr="000246C5">
        <w:rPr>
          <w:rFonts w:cstheme="minorHAnsi"/>
          <w:sz w:val="24"/>
          <w:szCs w:val="24"/>
        </w:rPr>
        <w:t xml:space="preserve">zapísanej na liste vlastníctva č. </w:t>
      </w:r>
      <w:r w:rsidR="006730AF">
        <w:rPr>
          <w:rFonts w:cstheme="minorHAnsi"/>
          <w:sz w:val="24"/>
          <w:szCs w:val="24"/>
        </w:rPr>
        <w:t>604  vedenom Okresným úradom Žarnovica</w:t>
      </w:r>
      <w:r w:rsidRPr="000246C5">
        <w:rPr>
          <w:rFonts w:cstheme="minorHAnsi"/>
          <w:sz w:val="24"/>
          <w:szCs w:val="24"/>
        </w:rPr>
        <w:t xml:space="preserve">,  katastrálny odbor , ako </w:t>
      </w:r>
      <w:r w:rsidR="006730AF">
        <w:t xml:space="preserve"> pozemok registra „E“  parc.č.2019/4, druh  pozemku  ostatná plocha  </w:t>
      </w:r>
      <w:r w:rsidRPr="000246C5">
        <w:t xml:space="preserve"> o výmere </w:t>
      </w:r>
      <w:r w:rsidR="006730AF">
        <w:t>69</w:t>
      </w:r>
      <w:r w:rsidRPr="000246C5">
        <w:t xml:space="preserve"> m</w:t>
      </w:r>
      <w:r w:rsidRPr="000246C5">
        <w:rPr>
          <w:vertAlign w:val="superscript"/>
        </w:rPr>
        <w:t>2</w:t>
      </w:r>
      <w:r w:rsidR="006730AF">
        <w:t>, prevádzaný podiel 1/1</w:t>
      </w:r>
      <w:r w:rsidR="00CD63B9">
        <w:t xml:space="preserve">,  </w:t>
      </w:r>
      <w:proofErr w:type="spellStart"/>
      <w:r w:rsidR="00CD63B9">
        <w:t>parc</w:t>
      </w:r>
      <w:proofErr w:type="spellEnd"/>
      <w:r w:rsidR="00CD63B9">
        <w:t>. č.2008/20 ostatná plocha o výmere 116 m</w:t>
      </w:r>
      <w:r w:rsidR="00CD63B9" w:rsidRPr="003578AC">
        <w:rPr>
          <w:vertAlign w:val="superscript"/>
        </w:rPr>
        <w:t>2</w:t>
      </w:r>
      <w:r w:rsidR="005457BB">
        <w:rPr>
          <w:vertAlign w:val="superscript"/>
        </w:rPr>
        <w:t xml:space="preserve"> </w:t>
      </w:r>
    </w:p>
    <w:p w14:paraId="1784DA51" w14:textId="77777777" w:rsidR="00644CBF" w:rsidRPr="005457BB" w:rsidRDefault="00644CBF" w:rsidP="00644CBF">
      <w:pPr>
        <w:pStyle w:val="Odsekzoznamu"/>
        <w:spacing w:after="0"/>
        <w:ind w:left="0"/>
        <w:jc w:val="both"/>
        <w:rPr>
          <w:b/>
        </w:rPr>
      </w:pPr>
      <w:r w:rsidRPr="000246C5">
        <w:t xml:space="preserve">        Celková výmera pozemku na zámenu vo vl</w:t>
      </w:r>
      <w:r w:rsidR="00CD63B9">
        <w:t xml:space="preserve">astníctve zamieňajúceho 2 je </w:t>
      </w:r>
      <w:r w:rsidR="00CD63B9" w:rsidRPr="005457BB">
        <w:rPr>
          <w:b/>
        </w:rPr>
        <w:t>185</w:t>
      </w:r>
      <w:r w:rsidRPr="005457BB">
        <w:rPr>
          <w:b/>
        </w:rPr>
        <w:t xml:space="preserve"> m</w:t>
      </w:r>
      <w:r w:rsidRPr="005457BB">
        <w:rPr>
          <w:b/>
          <w:vertAlign w:val="superscript"/>
        </w:rPr>
        <w:t>2</w:t>
      </w:r>
      <w:r w:rsidRPr="005457BB">
        <w:rPr>
          <w:b/>
        </w:rPr>
        <w:t xml:space="preserve">. </w:t>
      </w:r>
    </w:p>
    <w:p w14:paraId="5EB80FDE" w14:textId="77777777" w:rsidR="00644CBF" w:rsidRDefault="00644CBF" w:rsidP="00644CBF">
      <w:pPr>
        <w:pStyle w:val="Odsekzoznamu"/>
        <w:ind w:left="0"/>
        <w:jc w:val="both"/>
        <w:rPr>
          <w:rFonts w:cstheme="minorHAnsi"/>
          <w:sz w:val="24"/>
          <w:szCs w:val="24"/>
        </w:rPr>
      </w:pPr>
      <w:r w:rsidRPr="000246C5">
        <w:t xml:space="preserve">        </w:t>
      </w:r>
      <w:r w:rsidRPr="000246C5">
        <w:rPr>
          <w:rFonts w:cstheme="minorHAnsi"/>
          <w:sz w:val="24"/>
          <w:szCs w:val="24"/>
        </w:rPr>
        <w:t>(nehnuteľnosť uvedená v Čl. I bod 2. ďalej len „</w:t>
      </w:r>
      <w:r w:rsidRPr="000246C5">
        <w:rPr>
          <w:rFonts w:cstheme="minorHAnsi"/>
          <w:b/>
          <w:sz w:val="24"/>
          <w:szCs w:val="24"/>
        </w:rPr>
        <w:t>nehnuteľnosť 2</w:t>
      </w:r>
      <w:r w:rsidRPr="000246C5">
        <w:rPr>
          <w:rFonts w:cstheme="minorHAnsi"/>
          <w:sz w:val="24"/>
          <w:szCs w:val="24"/>
        </w:rPr>
        <w:t>“).</w:t>
      </w:r>
    </w:p>
    <w:p w14:paraId="5645AB90" w14:textId="77777777" w:rsidR="003578AC" w:rsidRDefault="003578AC" w:rsidP="00644CBF">
      <w:pPr>
        <w:pStyle w:val="Odsekzoznamu"/>
        <w:ind w:left="0"/>
        <w:jc w:val="both"/>
        <w:rPr>
          <w:rFonts w:cstheme="minorHAnsi"/>
          <w:sz w:val="24"/>
          <w:szCs w:val="24"/>
        </w:rPr>
      </w:pPr>
    </w:p>
    <w:p w14:paraId="49D38D14" w14:textId="77777777" w:rsidR="003578AC" w:rsidRDefault="003578AC" w:rsidP="00644CBF">
      <w:pPr>
        <w:pStyle w:val="Odsekzoznamu"/>
        <w:ind w:left="0"/>
        <w:jc w:val="both"/>
        <w:rPr>
          <w:rFonts w:cstheme="minorHAnsi"/>
          <w:sz w:val="24"/>
          <w:szCs w:val="24"/>
        </w:rPr>
      </w:pPr>
    </w:p>
    <w:p w14:paraId="53D802F8" w14:textId="77777777" w:rsidR="003578AC" w:rsidRPr="000246C5" w:rsidRDefault="003578AC" w:rsidP="00644CBF">
      <w:pPr>
        <w:pStyle w:val="Odsekzoznamu"/>
        <w:ind w:left="0"/>
        <w:jc w:val="both"/>
        <w:rPr>
          <w:rFonts w:cstheme="minorHAnsi"/>
          <w:sz w:val="24"/>
          <w:szCs w:val="24"/>
        </w:rPr>
      </w:pPr>
    </w:p>
    <w:p w14:paraId="20F6C19B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lastRenderedPageBreak/>
        <w:t>Článok II</w:t>
      </w:r>
    </w:p>
    <w:p w14:paraId="356E2529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t>Prevod vlastníctva</w:t>
      </w:r>
    </w:p>
    <w:p w14:paraId="5D94652B" w14:textId="77777777" w:rsidR="00644CBF" w:rsidRPr="000246C5" w:rsidRDefault="00644CBF" w:rsidP="00644CBF">
      <w:pPr>
        <w:jc w:val="both"/>
        <w:rPr>
          <w:rFonts w:cstheme="minorHAnsi"/>
          <w:sz w:val="24"/>
          <w:szCs w:val="24"/>
          <w:lang w:val="sk-SK"/>
        </w:rPr>
      </w:pPr>
    </w:p>
    <w:p w14:paraId="20FA0335" w14:textId="77777777" w:rsidR="00644CBF" w:rsidRPr="000246C5" w:rsidRDefault="00644CBF" w:rsidP="00644CBF">
      <w:pPr>
        <w:pStyle w:val="Zkladntext21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246C5">
        <w:rPr>
          <w:rFonts w:asciiTheme="minorHAnsi" w:hAnsiTheme="minorHAnsi" w:cstheme="minorHAnsi"/>
        </w:rPr>
        <w:t>Zamieňajúci 1 touto zmluvou odovzdáva zamieňajúcemu 2 a zamieňajúci 2 touto zmluvou nadobúda od zamieňajúceho 1 do svojho podielového</w:t>
      </w:r>
      <w:r w:rsidRPr="000246C5">
        <w:rPr>
          <w:rFonts w:asciiTheme="minorHAnsi" w:hAnsiTheme="minorHAnsi" w:cstheme="minorHAnsi"/>
          <w:color w:val="auto"/>
        </w:rPr>
        <w:t xml:space="preserve"> vlastníctva</w:t>
      </w:r>
      <w:r w:rsidRPr="000246C5">
        <w:rPr>
          <w:rFonts w:asciiTheme="minorHAnsi" w:hAnsiTheme="minorHAnsi" w:cstheme="minorHAnsi"/>
          <w:i/>
          <w:color w:val="auto"/>
        </w:rPr>
        <w:t xml:space="preserve"> </w:t>
      </w:r>
      <w:r w:rsidRPr="000246C5">
        <w:rPr>
          <w:rFonts w:asciiTheme="minorHAnsi" w:hAnsiTheme="minorHAnsi" w:cstheme="minorHAnsi"/>
          <w:i/>
          <w:color w:val="00B050"/>
        </w:rPr>
        <w:t xml:space="preserve"> </w:t>
      </w:r>
      <w:r w:rsidRPr="000246C5">
        <w:rPr>
          <w:rFonts w:asciiTheme="minorHAnsi" w:hAnsiTheme="minorHAnsi" w:cstheme="minorHAnsi"/>
        </w:rPr>
        <w:t>nehnuteľnosť 1 uvedenú v Čl. I </w:t>
      </w:r>
      <w:r w:rsidRPr="000246C5">
        <w:rPr>
          <w:rFonts w:asciiTheme="minorHAnsi" w:hAnsiTheme="minorHAnsi" w:cstheme="minorHAnsi"/>
          <w:color w:val="auto"/>
        </w:rPr>
        <w:t>bod 1.</w:t>
      </w:r>
      <w:r w:rsidRPr="000246C5">
        <w:rPr>
          <w:rFonts w:asciiTheme="minorHAnsi" w:hAnsiTheme="minorHAnsi" w:cstheme="minorHAnsi"/>
        </w:rPr>
        <w:t xml:space="preserve"> tejto zmluvy.</w:t>
      </w:r>
    </w:p>
    <w:p w14:paraId="3259C0E7" w14:textId="77777777" w:rsidR="00644CBF" w:rsidRPr="000246C5" w:rsidRDefault="00644CBF" w:rsidP="00644CBF">
      <w:pPr>
        <w:pStyle w:val="Zkladntext21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246C5">
        <w:rPr>
          <w:rFonts w:asciiTheme="minorHAnsi" w:hAnsiTheme="minorHAnsi" w:cstheme="minorHAnsi"/>
        </w:rPr>
        <w:t xml:space="preserve">Zamieňajúci 2 touto zmluvou odovzdáva zamieňajúcemu 1 a zamieňajúci 1 touto zmluvou nadobúda od zamieňajúceho 2 do svojho </w:t>
      </w:r>
      <w:r w:rsidRPr="000246C5">
        <w:rPr>
          <w:rFonts w:asciiTheme="minorHAnsi" w:hAnsiTheme="minorHAnsi" w:cstheme="minorHAnsi"/>
          <w:color w:val="auto"/>
        </w:rPr>
        <w:t xml:space="preserve">podielového vlastníctva </w:t>
      </w:r>
      <w:r w:rsidRPr="000246C5">
        <w:rPr>
          <w:rFonts w:asciiTheme="minorHAnsi" w:hAnsiTheme="minorHAnsi" w:cstheme="minorHAnsi"/>
          <w:i/>
          <w:color w:val="00B050"/>
        </w:rPr>
        <w:t xml:space="preserve"> </w:t>
      </w:r>
      <w:r w:rsidRPr="000246C5">
        <w:rPr>
          <w:rFonts w:asciiTheme="minorHAnsi" w:hAnsiTheme="minorHAnsi" w:cstheme="minorHAnsi"/>
        </w:rPr>
        <w:t>nehnuteľnosť  uvedenú v Čl. I </w:t>
      </w:r>
      <w:r w:rsidRPr="000246C5">
        <w:rPr>
          <w:rFonts w:asciiTheme="minorHAnsi" w:hAnsiTheme="minorHAnsi" w:cstheme="minorHAnsi"/>
          <w:color w:val="auto"/>
        </w:rPr>
        <w:t>bod 2.</w:t>
      </w:r>
      <w:r w:rsidRPr="000246C5">
        <w:rPr>
          <w:rFonts w:asciiTheme="minorHAnsi" w:hAnsiTheme="minorHAnsi" w:cstheme="minorHAnsi"/>
        </w:rPr>
        <w:t xml:space="preserve"> tejto zmluvy. </w:t>
      </w:r>
    </w:p>
    <w:p w14:paraId="384A1DAF" w14:textId="77777777" w:rsidR="00644CBF" w:rsidRPr="000246C5" w:rsidRDefault="00644CBF" w:rsidP="00644CBF">
      <w:pPr>
        <w:pStyle w:val="Zkladntext21"/>
        <w:spacing w:line="276" w:lineRule="auto"/>
        <w:ind w:left="426"/>
      </w:pPr>
      <w:r w:rsidRPr="000246C5">
        <w:rPr>
          <w:rFonts w:asciiTheme="minorHAnsi" w:hAnsiTheme="minorHAnsi" w:cstheme="minorHAnsi"/>
        </w:rPr>
        <w:t xml:space="preserve">           </w:t>
      </w:r>
    </w:p>
    <w:p w14:paraId="0E618C28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t>Článok III</w:t>
      </w:r>
    </w:p>
    <w:p w14:paraId="4F4A9C3E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246C5">
        <w:rPr>
          <w:b/>
          <w:sz w:val="28"/>
          <w:szCs w:val="28"/>
        </w:rPr>
        <w:t>Cena</w:t>
      </w:r>
    </w:p>
    <w:p w14:paraId="7C58DBD3" w14:textId="77777777" w:rsidR="00644CBF" w:rsidRPr="000246C5" w:rsidRDefault="00644CBF" w:rsidP="00644CBF">
      <w:pPr>
        <w:jc w:val="both"/>
        <w:rPr>
          <w:rFonts w:cstheme="minorHAnsi"/>
          <w:sz w:val="24"/>
          <w:szCs w:val="24"/>
          <w:lang w:val="sk-SK"/>
        </w:rPr>
      </w:pPr>
    </w:p>
    <w:p w14:paraId="77F61DAB" w14:textId="77777777" w:rsidR="00644CBF" w:rsidRPr="000246C5" w:rsidRDefault="00644CBF" w:rsidP="00644CBF">
      <w:pPr>
        <w:pStyle w:val="Odsekzoznamu"/>
        <w:spacing w:after="0"/>
        <w:ind w:left="360"/>
        <w:jc w:val="both"/>
        <w:rPr>
          <w:rFonts w:cstheme="minorHAnsi"/>
          <w:sz w:val="24"/>
        </w:rPr>
      </w:pPr>
      <w:r w:rsidRPr="000246C5">
        <w:rPr>
          <w:rFonts w:cstheme="minorHAnsi"/>
          <w:sz w:val="24"/>
          <w:szCs w:val="24"/>
        </w:rPr>
        <w:t>Zmluvné strany sa vzájomne dohodli, že pozemky špecifikované v článku I tejto zmluvy sa zamieňajú  bezodplatne</w:t>
      </w:r>
      <w:r w:rsidRPr="000246C5">
        <w:rPr>
          <w:rFonts w:cstheme="minorHAnsi"/>
          <w:i/>
          <w:color w:val="00B050"/>
          <w:sz w:val="24"/>
          <w:szCs w:val="24"/>
        </w:rPr>
        <w:t>.</w:t>
      </w:r>
    </w:p>
    <w:p w14:paraId="37DD183E" w14:textId="77777777" w:rsidR="00644CBF" w:rsidRPr="000246C5" w:rsidRDefault="00644CBF" w:rsidP="00644CBF">
      <w:pPr>
        <w:pStyle w:val="Bezriadkovania"/>
        <w:spacing w:line="276" w:lineRule="auto"/>
        <w:rPr>
          <w:b/>
          <w:sz w:val="28"/>
        </w:rPr>
      </w:pPr>
    </w:p>
    <w:p w14:paraId="37F7C463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Článok IV</w:t>
      </w:r>
    </w:p>
    <w:p w14:paraId="3735D6D8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Nadobudnutie vlastníckeho práva</w:t>
      </w:r>
    </w:p>
    <w:p w14:paraId="277FDDE2" w14:textId="77777777" w:rsidR="00644CBF" w:rsidRPr="000246C5" w:rsidRDefault="00644CBF" w:rsidP="00644CBF">
      <w:pPr>
        <w:pStyle w:val="Bezriadkovania"/>
        <w:spacing w:line="276" w:lineRule="auto"/>
        <w:rPr>
          <w:b/>
          <w:sz w:val="28"/>
        </w:rPr>
      </w:pPr>
    </w:p>
    <w:p w14:paraId="6F6FF087" w14:textId="77777777" w:rsidR="00644CBF" w:rsidRPr="000246C5" w:rsidRDefault="00644CBF" w:rsidP="00644CBF">
      <w:pPr>
        <w:numPr>
          <w:ilvl w:val="0"/>
          <w:numId w:val="11"/>
        </w:numPr>
        <w:tabs>
          <w:tab w:val="num" w:pos="360"/>
        </w:tabs>
        <w:overflowPunct/>
        <w:autoSpaceDE/>
        <w:autoSpaceDN/>
        <w:adjustRightInd/>
        <w:spacing w:line="276" w:lineRule="auto"/>
        <w:ind w:left="360" w:right="102"/>
        <w:jc w:val="both"/>
        <w:textAlignment w:val="auto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 xml:space="preserve">Vecno-právne účinky nadobudnutia vlastníckeho práva zamieňajúceho 1 a 2 k predmetu zámeny nastanú právoplatným rozhodnutím príslušného okresného úradu, katastrálneho odboru, o povolení vkladu vlastníckeho práva na základe tejto zmluvy. </w:t>
      </w:r>
    </w:p>
    <w:p w14:paraId="346B6B8C" w14:textId="77777777" w:rsidR="00644CBF" w:rsidRPr="000246C5" w:rsidRDefault="00644CBF" w:rsidP="00644CBF">
      <w:pPr>
        <w:numPr>
          <w:ilvl w:val="0"/>
          <w:numId w:val="11"/>
        </w:numPr>
        <w:tabs>
          <w:tab w:val="num" w:pos="360"/>
        </w:tabs>
        <w:overflowPunct/>
        <w:autoSpaceDE/>
        <w:autoSpaceDN/>
        <w:adjustRightInd/>
        <w:spacing w:line="276" w:lineRule="auto"/>
        <w:ind w:left="360" w:right="102"/>
        <w:jc w:val="both"/>
        <w:textAlignment w:val="auto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 xml:space="preserve">Zmluvné strany sa dohodli, že návrh na vklad vlastníckeho práva bude podpísaný a podaný oboma účastníkmi tejto zmluvy bezodkladne po jej uzavretí. </w:t>
      </w:r>
    </w:p>
    <w:p w14:paraId="1809A11E" w14:textId="77777777" w:rsidR="00644CBF" w:rsidRPr="00390495" w:rsidRDefault="00390495" w:rsidP="00644CBF">
      <w:pPr>
        <w:numPr>
          <w:ilvl w:val="0"/>
          <w:numId w:val="11"/>
        </w:numPr>
        <w:tabs>
          <w:tab w:val="num" w:pos="360"/>
        </w:tabs>
        <w:overflowPunct/>
        <w:autoSpaceDE/>
        <w:autoSpaceDN/>
        <w:adjustRightInd/>
        <w:spacing w:line="276" w:lineRule="auto"/>
        <w:ind w:left="360" w:right="102"/>
        <w:jc w:val="both"/>
        <w:textAlignment w:val="auto"/>
        <w:rPr>
          <w:rFonts w:cstheme="minorHAnsi"/>
          <w:color w:val="FF0000"/>
          <w:sz w:val="24"/>
          <w:szCs w:val="24"/>
          <w:lang w:val="sk-SK"/>
        </w:rPr>
      </w:pPr>
      <w:r w:rsidRPr="00A433E6">
        <w:rPr>
          <w:rFonts w:cstheme="minorHAnsi"/>
          <w:sz w:val="24"/>
          <w:szCs w:val="24"/>
          <w:lang w:val="sk-SK"/>
        </w:rPr>
        <w:t>Všetky ná</w:t>
      </w:r>
      <w:r w:rsidR="00644CBF" w:rsidRPr="00A433E6">
        <w:rPr>
          <w:rFonts w:cstheme="minorHAnsi"/>
          <w:sz w:val="24"/>
          <w:szCs w:val="24"/>
          <w:lang w:val="sk-SK"/>
        </w:rPr>
        <w:t xml:space="preserve">klady súvisiace s prevodom vlastníckeho práva podľa tejto zmluvy </w:t>
      </w:r>
      <w:r w:rsidRPr="00A433E6">
        <w:rPr>
          <w:rFonts w:cstheme="minorHAnsi"/>
          <w:sz w:val="24"/>
          <w:szCs w:val="24"/>
          <w:lang w:val="sk-SK"/>
        </w:rPr>
        <w:t xml:space="preserve">platí Obec </w:t>
      </w:r>
      <w:r w:rsidR="00264C07">
        <w:rPr>
          <w:rFonts w:cstheme="minorHAnsi"/>
          <w:sz w:val="24"/>
          <w:szCs w:val="24"/>
          <w:lang w:val="sk-SK"/>
        </w:rPr>
        <w:t>Ostrý Grúň a Ing. Pavel Debnár v čiastke 1/2</w:t>
      </w:r>
    </w:p>
    <w:p w14:paraId="4476CBC6" w14:textId="77777777" w:rsidR="00644CBF" w:rsidRPr="000246C5" w:rsidRDefault="00644CBF" w:rsidP="00644CBF">
      <w:pPr>
        <w:numPr>
          <w:ilvl w:val="0"/>
          <w:numId w:val="11"/>
        </w:numPr>
        <w:tabs>
          <w:tab w:val="num" w:pos="360"/>
        </w:tabs>
        <w:overflowPunct/>
        <w:autoSpaceDE/>
        <w:autoSpaceDN/>
        <w:adjustRightInd/>
        <w:spacing w:after="200" w:line="276" w:lineRule="auto"/>
        <w:ind w:left="360" w:right="102"/>
        <w:jc w:val="both"/>
        <w:textAlignment w:val="auto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 xml:space="preserve">Účastníci sa zaväzujú poskytnúť si vzájomnú súčinnosť vyplývajúcu z tejto zmluvy, vrátane súčinnosti potrebnej pre prevod vlastníckeho práva na základe tejto zmluvy a odstránenia prípadných nedostatkov návrhu na vklad alebo tejto zmluvy. </w:t>
      </w:r>
    </w:p>
    <w:p w14:paraId="1C743689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Článok V</w:t>
      </w:r>
    </w:p>
    <w:p w14:paraId="315CE3D0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Vyhlásenia zmluvných strán</w:t>
      </w:r>
    </w:p>
    <w:p w14:paraId="539C6553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</w:p>
    <w:p w14:paraId="31E7F4EC" w14:textId="77777777" w:rsidR="00644CBF" w:rsidRPr="000246C5" w:rsidRDefault="00644CBF" w:rsidP="00644CBF">
      <w:pPr>
        <w:pStyle w:val="Odsekzoznamu"/>
        <w:numPr>
          <w:ilvl w:val="0"/>
          <w:numId w:val="12"/>
        </w:numPr>
        <w:tabs>
          <w:tab w:val="left" w:pos="25920"/>
          <w:tab w:val="left" w:pos="26640"/>
          <w:tab w:val="left" w:pos="31680"/>
        </w:tabs>
        <w:suppressAutoHyphens/>
        <w:ind w:left="357" w:right="102" w:hanging="357"/>
        <w:jc w:val="both"/>
        <w:rPr>
          <w:rFonts w:eastAsia="Lucida Sans Unicode" w:cstheme="minorHAnsi"/>
          <w:iCs/>
          <w:sz w:val="24"/>
          <w:szCs w:val="24"/>
        </w:rPr>
      </w:pPr>
      <w:r w:rsidRPr="000246C5">
        <w:rPr>
          <w:rFonts w:eastAsia="Lucida Sans Unicode" w:cstheme="minorHAnsi"/>
          <w:iCs/>
          <w:sz w:val="24"/>
          <w:szCs w:val="24"/>
        </w:rPr>
        <w:t>Zmluvné strany zhodne vyhlasujú, že im sú známe stavy zamieňaných nehnuteľností opísaných v čl.</w:t>
      </w:r>
      <w:r w:rsidR="003578AC">
        <w:rPr>
          <w:rFonts w:eastAsia="Lucida Sans Unicode" w:cstheme="minorHAnsi"/>
          <w:iCs/>
          <w:sz w:val="24"/>
          <w:szCs w:val="24"/>
        </w:rPr>
        <w:t xml:space="preserve"> </w:t>
      </w:r>
      <w:r w:rsidRPr="000246C5">
        <w:rPr>
          <w:rFonts w:eastAsia="Lucida Sans Unicode" w:cstheme="minorHAnsi"/>
          <w:iCs/>
          <w:sz w:val="24"/>
          <w:szCs w:val="24"/>
        </w:rPr>
        <w:t>I tejto zmluvy</w:t>
      </w:r>
      <w:r w:rsidR="00A433E6">
        <w:rPr>
          <w:rFonts w:eastAsia="Lucida Sans Unicode" w:cstheme="minorHAnsi"/>
          <w:iCs/>
          <w:sz w:val="24"/>
          <w:szCs w:val="24"/>
        </w:rPr>
        <w:t xml:space="preserve"> </w:t>
      </w:r>
      <w:r w:rsidRPr="000246C5">
        <w:rPr>
          <w:rFonts w:eastAsia="Lucida Sans Unicode" w:cstheme="minorHAnsi"/>
          <w:iCs/>
          <w:sz w:val="24"/>
          <w:szCs w:val="24"/>
        </w:rPr>
        <w:t>z osobnej obhliadky na mieste samom.</w:t>
      </w:r>
    </w:p>
    <w:p w14:paraId="2AABDE6C" w14:textId="77777777" w:rsidR="00644CBF" w:rsidRDefault="00644CBF" w:rsidP="00644CBF">
      <w:pPr>
        <w:pStyle w:val="Odsekzoznamu"/>
        <w:numPr>
          <w:ilvl w:val="0"/>
          <w:numId w:val="12"/>
        </w:numPr>
        <w:tabs>
          <w:tab w:val="left" w:pos="25920"/>
          <w:tab w:val="left" w:pos="26640"/>
          <w:tab w:val="left" w:pos="31680"/>
        </w:tabs>
        <w:suppressAutoHyphens/>
        <w:ind w:left="357" w:right="102" w:hanging="357"/>
        <w:jc w:val="both"/>
        <w:rPr>
          <w:rFonts w:eastAsia="Lucida Sans Unicode" w:cstheme="minorHAnsi"/>
          <w:iCs/>
          <w:sz w:val="24"/>
          <w:szCs w:val="24"/>
        </w:rPr>
      </w:pPr>
      <w:r w:rsidRPr="00A433E6">
        <w:rPr>
          <w:rFonts w:eastAsia="Lucida Sans Unicode" w:cstheme="minorHAnsi"/>
          <w:iCs/>
          <w:sz w:val="24"/>
          <w:szCs w:val="24"/>
        </w:rPr>
        <w:t>Účastníci tejto zmluvy vyhlasujú, že v deň podpisu tejto zmluvy na zamieňaných pozemkoch neviaznu žiadne dlhy, vecné bremená a iné ťarchy</w:t>
      </w:r>
      <w:r w:rsidR="00390495" w:rsidRPr="00A433E6">
        <w:rPr>
          <w:rFonts w:eastAsia="Lucida Sans Unicode" w:cstheme="minorHAnsi"/>
          <w:iCs/>
          <w:sz w:val="24"/>
          <w:szCs w:val="24"/>
        </w:rPr>
        <w:t>.</w:t>
      </w:r>
      <w:r w:rsidRPr="00A433E6">
        <w:rPr>
          <w:rFonts w:eastAsia="Lucida Sans Unicode" w:cstheme="minorHAnsi"/>
          <w:iCs/>
          <w:sz w:val="24"/>
          <w:szCs w:val="24"/>
        </w:rPr>
        <w:t xml:space="preserve"> ani práva nájmu alebo iné užívacie práva</w:t>
      </w:r>
      <w:r w:rsidR="00A433E6">
        <w:rPr>
          <w:rFonts w:eastAsia="Lucida Sans Unicode" w:cstheme="minorHAnsi"/>
          <w:iCs/>
          <w:sz w:val="24"/>
          <w:szCs w:val="24"/>
        </w:rPr>
        <w:t>.</w:t>
      </w:r>
    </w:p>
    <w:p w14:paraId="1E80A32A" w14:textId="77777777" w:rsidR="005457BB" w:rsidRPr="00A433E6" w:rsidRDefault="005457BB" w:rsidP="00644CBF">
      <w:pPr>
        <w:pStyle w:val="Odsekzoznamu"/>
        <w:numPr>
          <w:ilvl w:val="0"/>
          <w:numId w:val="12"/>
        </w:numPr>
        <w:tabs>
          <w:tab w:val="left" w:pos="25920"/>
          <w:tab w:val="left" w:pos="26640"/>
          <w:tab w:val="left" w:pos="31680"/>
        </w:tabs>
        <w:suppressAutoHyphens/>
        <w:ind w:left="357" w:right="102" w:hanging="357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eastAsia="Lucida Sans Unicode" w:cstheme="minorHAnsi"/>
          <w:iCs/>
          <w:sz w:val="24"/>
          <w:szCs w:val="24"/>
        </w:rPr>
        <w:t>K zámeru na zámenu pozemkov dalo súhlas obecné zastupiteľstvo v Ostrom Grúni uznesením č. 22/2024 zo dňa 12.06.2024.</w:t>
      </w:r>
    </w:p>
    <w:p w14:paraId="48003223" w14:textId="77777777" w:rsidR="00644CBF" w:rsidRDefault="00644CBF" w:rsidP="00644CBF">
      <w:pPr>
        <w:pStyle w:val="Odsekzoznamu"/>
        <w:numPr>
          <w:ilvl w:val="0"/>
          <w:numId w:val="12"/>
        </w:numPr>
        <w:tabs>
          <w:tab w:val="left" w:pos="25920"/>
          <w:tab w:val="left" w:pos="26640"/>
          <w:tab w:val="left" w:pos="31680"/>
        </w:tabs>
        <w:suppressAutoHyphens/>
        <w:ind w:left="357" w:right="102" w:hanging="357"/>
        <w:jc w:val="both"/>
        <w:rPr>
          <w:rFonts w:eastAsia="Lucida Sans Unicode" w:cstheme="minorHAnsi"/>
          <w:iCs/>
          <w:sz w:val="24"/>
          <w:szCs w:val="24"/>
        </w:rPr>
      </w:pPr>
      <w:r w:rsidRPr="000246C5">
        <w:rPr>
          <w:rFonts w:eastAsia="Lucida Sans Unicode" w:cstheme="minorHAnsi"/>
          <w:iCs/>
          <w:sz w:val="24"/>
          <w:szCs w:val="24"/>
        </w:rPr>
        <w:lastRenderedPageBreak/>
        <w:t>K tomuto zmluvnému prevodu dalo súhlas obecné zastupiteľstvo v</w:t>
      </w:r>
      <w:r w:rsidR="00264C07">
        <w:rPr>
          <w:rFonts w:eastAsia="Lucida Sans Unicode" w:cstheme="minorHAnsi"/>
          <w:iCs/>
          <w:sz w:val="24"/>
          <w:szCs w:val="24"/>
        </w:rPr>
        <w:t> Ostro Grúni</w:t>
      </w:r>
      <w:r w:rsidRPr="000246C5">
        <w:rPr>
          <w:rFonts w:eastAsia="Lucida Sans Unicode" w:cstheme="minorHAnsi"/>
          <w:iCs/>
          <w:sz w:val="24"/>
          <w:szCs w:val="24"/>
        </w:rPr>
        <w:t xml:space="preserve"> uznesením č. </w:t>
      </w:r>
      <w:r w:rsidR="005457BB">
        <w:rPr>
          <w:rFonts w:eastAsia="Lucida Sans Unicode" w:cstheme="minorHAnsi"/>
          <w:iCs/>
          <w:sz w:val="24"/>
          <w:szCs w:val="24"/>
        </w:rPr>
        <w:t xml:space="preserve">30/2024 </w:t>
      </w:r>
      <w:r w:rsidRPr="000246C5">
        <w:rPr>
          <w:rFonts w:eastAsia="Lucida Sans Unicode" w:cstheme="minorHAnsi"/>
          <w:iCs/>
          <w:sz w:val="24"/>
          <w:szCs w:val="24"/>
        </w:rPr>
        <w:t xml:space="preserve">zo dňa </w:t>
      </w:r>
      <w:r w:rsidR="005457BB">
        <w:rPr>
          <w:rFonts w:eastAsia="Lucida Sans Unicode" w:cstheme="minorHAnsi"/>
          <w:iCs/>
          <w:sz w:val="24"/>
          <w:szCs w:val="24"/>
        </w:rPr>
        <w:t>21.08.2024.</w:t>
      </w:r>
    </w:p>
    <w:p w14:paraId="4A90452D" w14:textId="77777777" w:rsidR="005457BB" w:rsidRDefault="005457BB" w:rsidP="00644CBF">
      <w:pPr>
        <w:pStyle w:val="Odsekzoznamu"/>
        <w:numPr>
          <w:ilvl w:val="0"/>
          <w:numId w:val="12"/>
        </w:numPr>
        <w:tabs>
          <w:tab w:val="left" w:pos="25920"/>
          <w:tab w:val="left" w:pos="26640"/>
          <w:tab w:val="left" w:pos="31680"/>
        </w:tabs>
        <w:suppressAutoHyphens/>
        <w:ind w:left="357" w:right="102" w:hanging="357"/>
        <w:jc w:val="both"/>
        <w:rPr>
          <w:rFonts w:eastAsia="Lucida Sans Unicode" w:cstheme="minorHAnsi"/>
          <w:b/>
          <w:iCs/>
          <w:sz w:val="24"/>
          <w:szCs w:val="24"/>
        </w:rPr>
      </w:pPr>
      <w:r>
        <w:rPr>
          <w:rFonts w:eastAsia="Lucida Sans Unicode" w:cstheme="minorHAnsi"/>
          <w:iCs/>
          <w:sz w:val="24"/>
          <w:szCs w:val="24"/>
        </w:rPr>
        <w:t>Za účelom určenia ho</w:t>
      </w:r>
      <w:r w:rsidR="00B832BF">
        <w:rPr>
          <w:rFonts w:eastAsia="Lucida Sans Unicode" w:cstheme="minorHAnsi"/>
          <w:iCs/>
          <w:sz w:val="24"/>
          <w:szCs w:val="24"/>
        </w:rPr>
        <w:t>dnoty parciel, ktoré sú predmetom zámeny, bol vypracovaný znalecký posudok č. 26/2024 zo dňa 29.03.2024 znalcom Ing. Dana Tatarkovičová, Horné Hámre 75, v ktorom hodnota pozemkov vo vlastníctve zamieňajúceho 1 /Ing. Pavel Debnár / celková výmera 191 m</w:t>
      </w:r>
      <w:r w:rsidR="00B832BF" w:rsidRPr="00C02B55">
        <w:rPr>
          <w:rFonts w:eastAsia="Lucida Sans Unicode" w:cstheme="minorHAnsi"/>
          <w:iCs/>
          <w:sz w:val="24"/>
          <w:szCs w:val="24"/>
          <w:vertAlign w:val="superscript"/>
        </w:rPr>
        <w:t>2</w:t>
      </w:r>
      <w:r w:rsidR="00B832BF">
        <w:rPr>
          <w:rFonts w:eastAsia="Lucida Sans Unicode" w:cstheme="minorHAnsi"/>
          <w:iCs/>
          <w:sz w:val="24"/>
          <w:szCs w:val="24"/>
        </w:rPr>
        <w:t xml:space="preserve"> / viď. nehnuteľnosť uvedená v Čl. I bod 1 </w:t>
      </w:r>
      <w:r w:rsidR="00B832BF" w:rsidRPr="00B832BF">
        <w:rPr>
          <w:rFonts w:eastAsia="Lucida Sans Unicode" w:cstheme="minorHAnsi"/>
          <w:b/>
          <w:iCs/>
          <w:sz w:val="24"/>
          <w:szCs w:val="24"/>
        </w:rPr>
        <w:t>nehnuteľnosť 1</w:t>
      </w:r>
      <w:r w:rsidR="00B832BF">
        <w:rPr>
          <w:rFonts w:eastAsia="Lucida Sans Unicode" w:cstheme="minorHAnsi"/>
          <w:b/>
          <w:iCs/>
          <w:sz w:val="24"/>
          <w:szCs w:val="24"/>
        </w:rPr>
        <w:t xml:space="preserve"> </w:t>
      </w:r>
      <w:r w:rsidR="00B832BF" w:rsidRPr="00B832BF">
        <w:rPr>
          <w:rFonts w:eastAsia="Lucida Sans Unicode" w:cstheme="minorHAnsi"/>
          <w:iCs/>
          <w:sz w:val="24"/>
          <w:szCs w:val="24"/>
        </w:rPr>
        <w:t>celkom v hodnote</w:t>
      </w:r>
      <w:r w:rsidR="00C02B55">
        <w:rPr>
          <w:rFonts w:eastAsia="Lucida Sans Unicode" w:cstheme="minorHAnsi"/>
          <w:b/>
          <w:iCs/>
          <w:sz w:val="24"/>
          <w:szCs w:val="24"/>
        </w:rPr>
        <w:t xml:space="preserve"> 1100,16 Eur</w:t>
      </w:r>
    </w:p>
    <w:p w14:paraId="1BBAAEBC" w14:textId="77777777" w:rsidR="00C02B55" w:rsidRDefault="00C02B55" w:rsidP="00C02B55">
      <w:pPr>
        <w:pStyle w:val="Odsekzoznamu"/>
        <w:tabs>
          <w:tab w:val="left" w:pos="25920"/>
          <w:tab w:val="left" w:pos="26640"/>
          <w:tab w:val="left" w:pos="31680"/>
        </w:tabs>
        <w:suppressAutoHyphens/>
        <w:ind w:left="357" w:right="102"/>
        <w:jc w:val="both"/>
        <w:rPr>
          <w:rFonts w:eastAsia="Lucida Sans Unicode" w:cstheme="minorHAnsi"/>
          <w:b/>
          <w:iCs/>
          <w:sz w:val="24"/>
          <w:szCs w:val="24"/>
        </w:rPr>
      </w:pPr>
      <w:r>
        <w:rPr>
          <w:rFonts w:eastAsia="Lucida Sans Unicode" w:cstheme="minorHAnsi"/>
          <w:iCs/>
          <w:sz w:val="24"/>
          <w:szCs w:val="24"/>
        </w:rPr>
        <w:t>a hodnota pozemkov vo vlastníctve zamieňajúceho 2 /Obec Ostrý Grúň / celková výmera 185 m</w:t>
      </w:r>
      <w:r w:rsidRPr="00C02B55">
        <w:rPr>
          <w:rFonts w:eastAsia="Lucida Sans Unicode" w:cstheme="minorHAnsi"/>
          <w:iCs/>
          <w:sz w:val="24"/>
          <w:szCs w:val="24"/>
          <w:vertAlign w:val="superscript"/>
        </w:rPr>
        <w:t>2</w:t>
      </w:r>
      <w:r>
        <w:rPr>
          <w:rFonts w:eastAsia="Lucida Sans Unicode" w:cstheme="minorHAnsi"/>
          <w:iCs/>
          <w:sz w:val="24"/>
          <w:szCs w:val="24"/>
        </w:rPr>
        <w:t xml:space="preserve"> / viď. nehnuteľnosť uvedená v Čl. I bod 2 </w:t>
      </w:r>
      <w:r w:rsidRPr="00B832BF">
        <w:rPr>
          <w:rFonts w:eastAsia="Lucida Sans Unicode" w:cstheme="minorHAnsi"/>
          <w:b/>
          <w:iCs/>
          <w:sz w:val="24"/>
          <w:szCs w:val="24"/>
        </w:rPr>
        <w:t xml:space="preserve">nehnuteľnosť </w:t>
      </w:r>
      <w:r>
        <w:rPr>
          <w:rFonts w:eastAsia="Lucida Sans Unicode" w:cstheme="minorHAnsi"/>
          <w:b/>
          <w:iCs/>
          <w:sz w:val="24"/>
          <w:szCs w:val="24"/>
        </w:rPr>
        <w:t xml:space="preserve">2 </w:t>
      </w:r>
      <w:r w:rsidRPr="00B832BF">
        <w:rPr>
          <w:rFonts w:eastAsia="Lucida Sans Unicode" w:cstheme="minorHAnsi"/>
          <w:iCs/>
          <w:sz w:val="24"/>
          <w:szCs w:val="24"/>
        </w:rPr>
        <w:t>celkom v hodnote</w:t>
      </w:r>
      <w:r>
        <w:rPr>
          <w:rFonts w:eastAsia="Lucida Sans Unicode" w:cstheme="minorHAnsi"/>
          <w:b/>
          <w:iCs/>
          <w:sz w:val="24"/>
          <w:szCs w:val="24"/>
        </w:rPr>
        <w:t xml:space="preserve"> 1097,05 Eur</w:t>
      </w:r>
    </w:p>
    <w:p w14:paraId="63CE1E8A" w14:textId="77777777" w:rsidR="00C02B55" w:rsidRPr="00C02B55" w:rsidRDefault="00C02B55" w:rsidP="00C02B55">
      <w:pPr>
        <w:pStyle w:val="Odsekzoznamu"/>
        <w:tabs>
          <w:tab w:val="left" w:pos="25920"/>
          <w:tab w:val="left" w:pos="26640"/>
          <w:tab w:val="left" w:pos="31680"/>
        </w:tabs>
        <w:suppressAutoHyphens/>
        <w:ind w:left="357" w:right="102"/>
        <w:jc w:val="both"/>
        <w:rPr>
          <w:rFonts w:eastAsia="Lucida Sans Unicode" w:cstheme="minorHAnsi"/>
          <w:iCs/>
          <w:sz w:val="24"/>
          <w:szCs w:val="24"/>
        </w:rPr>
      </w:pPr>
    </w:p>
    <w:p w14:paraId="75766F78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Článok VI</w:t>
      </w:r>
    </w:p>
    <w:p w14:paraId="5B9F388A" w14:textId="77777777" w:rsidR="00644CBF" w:rsidRPr="000246C5" w:rsidRDefault="00644CBF" w:rsidP="00644CBF">
      <w:pPr>
        <w:pStyle w:val="Bezriadkovania"/>
        <w:spacing w:line="276" w:lineRule="auto"/>
        <w:jc w:val="center"/>
        <w:rPr>
          <w:b/>
          <w:sz w:val="28"/>
        </w:rPr>
      </w:pPr>
      <w:r w:rsidRPr="000246C5">
        <w:rPr>
          <w:b/>
          <w:sz w:val="28"/>
        </w:rPr>
        <w:t>Záverečné ustanovenia</w:t>
      </w:r>
    </w:p>
    <w:p w14:paraId="06490058" w14:textId="77777777" w:rsidR="00644CBF" w:rsidRPr="000246C5" w:rsidRDefault="00644CBF" w:rsidP="00644CBF">
      <w:pPr>
        <w:pStyle w:val="Bezriadkovania"/>
        <w:spacing w:line="276" w:lineRule="auto"/>
        <w:jc w:val="both"/>
        <w:rPr>
          <w:b/>
          <w:sz w:val="28"/>
        </w:rPr>
      </w:pPr>
    </w:p>
    <w:p w14:paraId="399EED43" w14:textId="77777777" w:rsidR="00644CBF" w:rsidRPr="000246C5" w:rsidRDefault="00644CBF" w:rsidP="00644CBF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143"/>
        <w:jc w:val="both"/>
        <w:textAlignment w:val="auto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Zmluva nadobúda platnosť a účinnosť dňom jej podpisu oboma zmluvnými stranami. Vecno-právne účinky prevodu vlastníckeho práva na základe tejto zmluvy nastanú spôsobom podľa čl.</w:t>
      </w:r>
      <w:r w:rsidR="003578AC">
        <w:rPr>
          <w:rFonts w:cstheme="minorHAnsi"/>
          <w:sz w:val="24"/>
          <w:szCs w:val="24"/>
          <w:lang w:val="sk-SK"/>
        </w:rPr>
        <w:t xml:space="preserve"> </w:t>
      </w:r>
      <w:r w:rsidRPr="000246C5">
        <w:rPr>
          <w:rFonts w:cstheme="minorHAnsi"/>
          <w:sz w:val="24"/>
          <w:szCs w:val="24"/>
          <w:lang w:val="sk-SK"/>
        </w:rPr>
        <w:t>IV tejto zmluvy.</w:t>
      </w:r>
    </w:p>
    <w:p w14:paraId="2100ED25" w14:textId="77777777" w:rsidR="00644CBF" w:rsidRPr="000246C5" w:rsidRDefault="00644CBF" w:rsidP="00644CBF">
      <w:pPr>
        <w:pStyle w:val="Odsekzoznamu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246C5">
        <w:rPr>
          <w:rFonts w:cstheme="minorHAnsi"/>
          <w:sz w:val="24"/>
          <w:szCs w:val="24"/>
        </w:rPr>
        <w:t>Práva a povinnosti zmluvných strán, ktoré nie sú upravené touto zmluvou, sa spravujú príslušnými ustanoveniami Občianskeho zákonníka.</w:t>
      </w:r>
    </w:p>
    <w:p w14:paraId="3B967B0F" w14:textId="77777777" w:rsidR="00644CBF" w:rsidRPr="000246C5" w:rsidRDefault="00644CBF" w:rsidP="00644CBF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right="-143"/>
        <w:jc w:val="both"/>
        <w:textAlignment w:val="auto"/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Zmeny a dod</w:t>
      </w:r>
      <w:r w:rsidR="00390495" w:rsidRPr="00390495">
        <w:rPr>
          <w:rFonts w:cstheme="minorHAnsi"/>
          <w:sz w:val="24"/>
          <w:szCs w:val="24"/>
          <w:lang w:val="sk-SK"/>
        </w:rPr>
        <w:t>a</w:t>
      </w:r>
      <w:r w:rsidR="00390495">
        <w:rPr>
          <w:rFonts w:cstheme="minorHAnsi"/>
          <w:sz w:val="24"/>
          <w:szCs w:val="24"/>
          <w:lang w:val="sk-SK"/>
        </w:rPr>
        <w:t>t</w:t>
      </w:r>
      <w:r w:rsidRPr="000246C5">
        <w:rPr>
          <w:rFonts w:cstheme="minorHAnsi"/>
          <w:sz w:val="24"/>
          <w:szCs w:val="24"/>
          <w:lang w:val="sk-SK"/>
        </w:rPr>
        <w:t xml:space="preserve">ky k tejto zmluve musia byť vyhotovené v písomnej forme a musia byť podpísané oboma </w:t>
      </w:r>
      <w:r w:rsidR="00390495">
        <w:rPr>
          <w:rFonts w:cstheme="minorHAnsi"/>
          <w:sz w:val="24"/>
          <w:szCs w:val="24"/>
          <w:lang w:val="sk-SK"/>
        </w:rPr>
        <w:t>z</w:t>
      </w:r>
      <w:r w:rsidRPr="000246C5">
        <w:rPr>
          <w:rFonts w:cstheme="minorHAnsi"/>
          <w:sz w:val="24"/>
          <w:szCs w:val="24"/>
          <w:lang w:val="sk-SK"/>
        </w:rPr>
        <w:t>mluvnými  stranami.</w:t>
      </w:r>
    </w:p>
    <w:p w14:paraId="16FBC764" w14:textId="77777777" w:rsidR="00644CBF" w:rsidRPr="000246C5" w:rsidRDefault="00644CBF" w:rsidP="00644CBF">
      <w:pPr>
        <w:pStyle w:val="Odsekzoznamu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0246C5">
        <w:rPr>
          <w:rFonts w:cstheme="minorHAnsi"/>
          <w:sz w:val="24"/>
          <w:szCs w:val="24"/>
        </w:rPr>
        <w:t>Zmluva je vyhotovená v štyroch (4) rovnopisoch, z ktorých po jednom (1) obdržia obaja účastníci tejto zmluvy a dva (2) rovnopisy sú určené pre katastrálne konanie.</w:t>
      </w:r>
    </w:p>
    <w:p w14:paraId="541D121B" w14:textId="77777777" w:rsidR="00644CBF" w:rsidRPr="000246C5" w:rsidRDefault="00644CBF" w:rsidP="00644CBF">
      <w:pPr>
        <w:pStyle w:val="Odsekzoznamu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246C5">
        <w:rPr>
          <w:rFonts w:ascii="Calibri" w:hAnsi="Calibri" w:cs="Calibri"/>
          <w:sz w:val="24"/>
          <w:szCs w:val="24"/>
        </w:rPr>
        <w:t>Zmluvné strany vyhlasujú a potvrdzujú, že súhlasia s obsahom zmluvy, že táto zmluva vyjadruje ich skutočnú, vážnu a slobodnú vôľu a že túto zmluvu neuzavreli ani v tiesni ani za nápadne nevýhodných podmienok. Na znak toho zmluvné strany túto zmluvu vlastnoručne podpisujú.</w:t>
      </w:r>
    </w:p>
    <w:p w14:paraId="7A4C7A49" w14:textId="77777777" w:rsidR="00644CBF" w:rsidRPr="000246C5" w:rsidRDefault="00644CBF" w:rsidP="00644CBF">
      <w:pPr>
        <w:rPr>
          <w:rFonts w:cstheme="minorHAnsi"/>
          <w:sz w:val="24"/>
          <w:szCs w:val="24"/>
          <w:lang w:val="sk-SK"/>
        </w:rPr>
      </w:pPr>
    </w:p>
    <w:p w14:paraId="62FC329C" w14:textId="7F79AD6A" w:rsidR="00644CBF" w:rsidRPr="000246C5" w:rsidRDefault="00644CBF" w:rsidP="00644CBF">
      <w:pPr>
        <w:rPr>
          <w:rFonts w:cstheme="minorHAnsi"/>
          <w:sz w:val="24"/>
          <w:szCs w:val="24"/>
          <w:lang w:val="sk-SK"/>
        </w:rPr>
      </w:pPr>
      <w:r w:rsidRPr="000246C5">
        <w:rPr>
          <w:rFonts w:cstheme="minorHAnsi"/>
          <w:sz w:val="24"/>
          <w:szCs w:val="24"/>
          <w:lang w:val="sk-SK"/>
        </w:rPr>
        <w:t>V</w:t>
      </w:r>
      <w:r w:rsidR="00264C07">
        <w:rPr>
          <w:rFonts w:cstheme="minorHAnsi"/>
          <w:sz w:val="24"/>
          <w:szCs w:val="24"/>
          <w:lang w:val="sk-SK"/>
        </w:rPr>
        <w:t> Ostrom Grúni</w:t>
      </w:r>
      <w:r w:rsidRPr="000246C5">
        <w:rPr>
          <w:rFonts w:cstheme="minorHAnsi"/>
          <w:sz w:val="24"/>
          <w:szCs w:val="24"/>
          <w:lang w:val="sk-SK"/>
        </w:rPr>
        <w:t xml:space="preserve"> dňa </w:t>
      </w:r>
      <w:r w:rsidR="0075504B">
        <w:rPr>
          <w:rFonts w:cstheme="minorHAnsi"/>
          <w:sz w:val="24"/>
          <w:szCs w:val="24"/>
          <w:lang w:val="sk-SK"/>
        </w:rPr>
        <w:t>16</w:t>
      </w:r>
      <w:r w:rsidR="00264C07">
        <w:rPr>
          <w:rFonts w:cstheme="minorHAnsi"/>
          <w:sz w:val="24"/>
          <w:szCs w:val="24"/>
          <w:lang w:val="sk-SK"/>
        </w:rPr>
        <w:t>.</w:t>
      </w:r>
      <w:r w:rsidR="00C02B55">
        <w:rPr>
          <w:rFonts w:cstheme="minorHAnsi"/>
          <w:sz w:val="24"/>
          <w:szCs w:val="24"/>
          <w:lang w:val="sk-SK"/>
        </w:rPr>
        <w:t>09</w:t>
      </w:r>
      <w:r w:rsidR="00264C07">
        <w:rPr>
          <w:rFonts w:cstheme="minorHAnsi"/>
          <w:sz w:val="24"/>
          <w:szCs w:val="24"/>
          <w:lang w:val="sk-SK"/>
        </w:rPr>
        <w:t>.2024</w:t>
      </w:r>
      <w:r w:rsidR="00264C07">
        <w:rPr>
          <w:rFonts w:cstheme="minorHAnsi"/>
          <w:sz w:val="24"/>
          <w:szCs w:val="24"/>
          <w:lang w:val="sk-SK"/>
        </w:rPr>
        <w:tab/>
      </w:r>
      <w:r w:rsidR="00264C07">
        <w:rPr>
          <w:rFonts w:cstheme="minorHAnsi"/>
          <w:sz w:val="24"/>
          <w:szCs w:val="24"/>
          <w:lang w:val="sk-SK"/>
        </w:rPr>
        <w:tab/>
        <w:t xml:space="preserve">           V Ostrom Grúni</w:t>
      </w:r>
      <w:r w:rsidRPr="000246C5">
        <w:rPr>
          <w:rFonts w:cstheme="minorHAnsi"/>
          <w:sz w:val="24"/>
          <w:szCs w:val="24"/>
          <w:lang w:val="sk-SK"/>
        </w:rPr>
        <w:t>, dňa</w:t>
      </w:r>
      <w:r w:rsidR="00264C07">
        <w:rPr>
          <w:rFonts w:cstheme="minorHAnsi"/>
          <w:sz w:val="24"/>
          <w:szCs w:val="24"/>
          <w:lang w:val="sk-SK"/>
        </w:rPr>
        <w:t xml:space="preserve"> </w:t>
      </w:r>
      <w:r w:rsidR="0075504B">
        <w:rPr>
          <w:rFonts w:cstheme="minorHAnsi"/>
          <w:sz w:val="24"/>
          <w:szCs w:val="24"/>
          <w:lang w:val="sk-SK"/>
        </w:rPr>
        <w:t>16</w:t>
      </w:r>
      <w:r w:rsidR="00264C07">
        <w:rPr>
          <w:rFonts w:cstheme="minorHAnsi"/>
          <w:sz w:val="24"/>
          <w:szCs w:val="24"/>
          <w:lang w:val="sk-SK"/>
        </w:rPr>
        <w:t>.</w:t>
      </w:r>
      <w:r w:rsidR="00C02B55">
        <w:rPr>
          <w:rFonts w:cstheme="minorHAnsi"/>
          <w:sz w:val="24"/>
          <w:szCs w:val="24"/>
          <w:lang w:val="sk-SK"/>
        </w:rPr>
        <w:t>09</w:t>
      </w:r>
      <w:r w:rsidR="00264C07">
        <w:rPr>
          <w:rFonts w:cstheme="minorHAnsi"/>
          <w:sz w:val="24"/>
          <w:szCs w:val="24"/>
          <w:lang w:val="sk-SK"/>
        </w:rPr>
        <w:t>.2024</w:t>
      </w:r>
    </w:p>
    <w:p w14:paraId="002E80B0" w14:textId="77777777" w:rsidR="00644CBF" w:rsidRPr="000246C5" w:rsidRDefault="00644CBF" w:rsidP="00644CBF">
      <w:pPr>
        <w:rPr>
          <w:rFonts w:cstheme="minorHAnsi"/>
          <w:sz w:val="24"/>
          <w:szCs w:val="24"/>
          <w:lang w:val="sk-SK"/>
        </w:rPr>
      </w:pPr>
    </w:p>
    <w:p w14:paraId="130B96A3" w14:textId="77777777" w:rsidR="00644CBF" w:rsidRPr="000246C5" w:rsidRDefault="00644CBF" w:rsidP="00644CBF">
      <w:pPr>
        <w:pStyle w:val="Default"/>
        <w:jc w:val="both"/>
        <w:rPr>
          <w:rFonts w:ascii="Calibri" w:hAnsi="Calibri" w:cs="Calibri"/>
          <w:color w:val="auto"/>
        </w:rPr>
      </w:pPr>
      <w:r w:rsidRPr="000246C5">
        <w:rPr>
          <w:rFonts w:ascii="Calibri" w:hAnsi="Calibri" w:cs="Calibri"/>
          <w:color w:val="auto"/>
        </w:rPr>
        <w:t xml:space="preserve"> Zamieňajúci 1:</w:t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  <w:t>Zamieňajúci 2:</w:t>
      </w:r>
    </w:p>
    <w:p w14:paraId="3E9EB59F" w14:textId="77777777" w:rsidR="00644CBF" w:rsidRDefault="00264C07" w:rsidP="00264C07">
      <w:pPr>
        <w:pStyle w:val="Default"/>
        <w:tabs>
          <w:tab w:val="left" w:pos="2686"/>
        </w:tabs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</w:p>
    <w:p w14:paraId="69AA64C4" w14:textId="77777777" w:rsidR="00264C07" w:rsidRPr="000246C5" w:rsidRDefault="00264C07" w:rsidP="00264C07">
      <w:pPr>
        <w:pStyle w:val="Default"/>
        <w:tabs>
          <w:tab w:val="left" w:pos="2686"/>
        </w:tabs>
        <w:jc w:val="both"/>
        <w:rPr>
          <w:rFonts w:ascii="Calibri" w:hAnsi="Calibri" w:cs="Calibri"/>
          <w:color w:val="auto"/>
        </w:rPr>
      </w:pPr>
    </w:p>
    <w:p w14:paraId="48E8949C" w14:textId="77777777" w:rsidR="00644CBF" w:rsidRPr="000246C5" w:rsidRDefault="00644CBF" w:rsidP="00644CBF">
      <w:pPr>
        <w:pStyle w:val="Default"/>
        <w:jc w:val="both"/>
        <w:rPr>
          <w:rFonts w:ascii="Calibri" w:hAnsi="Calibri" w:cs="Calibri"/>
          <w:color w:val="auto"/>
        </w:rPr>
      </w:pPr>
      <w:r w:rsidRPr="000246C5">
        <w:rPr>
          <w:rFonts w:ascii="Calibri" w:hAnsi="Calibri" w:cs="Calibri"/>
          <w:color w:val="auto"/>
        </w:rPr>
        <w:t>........................................</w:t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</w:r>
      <w:r w:rsidRPr="000246C5">
        <w:rPr>
          <w:rFonts w:ascii="Calibri" w:hAnsi="Calibri" w:cs="Calibri"/>
          <w:color w:val="auto"/>
        </w:rPr>
        <w:tab/>
        <w:t>.............................................</w:t>
      </w:r>
    </w:p>
    <w:p w14:paraId="1D9A039C" w14:textId="77777777" w:rsidR="00644CBF" w:rsidRPr="000246C5" w:rsidRDefault="00644CBF" w:rsidP="00644CBF">
      <w:pPr>
        <w:pStyle w:val="Default"/>
        <w:jc w:val="both"/>
        <w:rPr>
          <w:rFonts w:ascii="Calibri" w:hAnsi="Calibri" w:cs="Calibri"/>
          <w:color w:val="auto"/>
        </w:rPr>
      </w:pPr>
    </w:p>
    <w:p w14:paraId="38893078" w14:textId="77777777" w:rsidR="00644CBF" w:rsidRPr="000246C5" w:rsidRDefault="00644CBF" w:rsidP="00644CBF">
      <w:pPr>
        <w:pStyle w:val="Default"/>
        <w:jc w:val="both"/>
        <w:rPr>
          <w:rFonts w:ascii="Calibri" w:hAnsi="Calibri" w:cs="Calibri"/>
          <w:color w:val="auto"/>
        </w:rPr>
      </w:pPr>
    </w:p>
    <w:p w14:paraId="0215394C" w14:textId="77777777" w:rsidR="00644CBF" w:rsidRPr="000246C5" w:rsidRDefault="00644CBF" w:rsidP="00644CBF">
      <w:pPr>
        <w:pStyle w:val="Default"/>
        <w:jc w:val="both"/>
        <w:rPr>
          <w:rFonts w:ascii="Calibri" w:hAnsi="Calibri" w:cs="Calibri"/>
          <w:color w:val="auto"/>
        </w:rPr>
      </w:pPr>
    </w:p>
    <w:p w14:paraId="0343D9F3" w14:textId="77777777" w:rsidR="003F0A45" w:rsidRPr="000246C5" w:rsidRDefault="003F0A45" w:rsidP="00644CBF">
      <w:pPr>
        <w:rPr>
          <w:szCs w:val="28"/>
          <w:lang w:val="sk-SK"/>
        </w:rPr>
      </w:pPr>
    </w:p>
    <w:sectPr w:rsidR="003F0A45" w:rsidRPr="000246C5" w:rsidSect="00AE34AF">
      <w:pgSz w:w="11906" w:h="16838"/>
      <w:pgMar w:top="1418" w:right="141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65"/>
      </w:pPr>
    </w:lvl>
  </w:abstractNum>
  <w:abstractNum w:abstractNumId="4" w15:restartNumberingAfterBreak="0">
    <w:nsid w:val="00000007"/>
    <w:multiLevelType w:val="singleLevel"/>
    <w:tmpl w:val="2D36B68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2D554599"/>
    <w:multiLevelType w:val="hybridMultilevel"/>
    <w:tmpl w:val="65E2FD6C"/>
    <w:lvl w:ilvl="0" w:tplc="00000005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74992"/>
    <w:multiLevelType w:val="hybridMultilevel"/>
    <w:tmpl w:val="75F0E9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847716">
    <w:abstractNumId w:val="0"/>
  </w:num>
  <w:num w:numId="2" w16cid:durableId="1063521726">
    <w:abstractNumId w:val="1"/>
  </w:num>
  <w:num w:numId="3" w16cid:durableId="205340995">
    <w:abstractNumId w:val="2"/>
  </w:num>
  <w:num w:numId="4" w16cid:durableId="738747367">
    <w:abstractNumId w:val="3"/>
  </w:num>
  <w:num w:numId="5" w16cid:durableId="846753322">
    <w:abstractNumId w:val="4"/>
  </w:num>
  <w:num w:numId="6" w16cid:durableId="295180061">
    <w:abstractNumId w:val="5"/>
  </w:num>
  <w:num w:numId="7" w16cid:durableId="1134635007">
    <w:abstractNumId w:val="6"/>
  </w:num>
  <w:num w:numId="8" w16cid:durableId="1168594716">
    <w:abstractNumId w:val="7"/>
  </w:num>
  <w:num w:numId="9" w16cid:durableId="500317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370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4111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25922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900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C0"/>
    <w:rsid w:val="00002192"/>
    <w:rsid w:val="00003BCC"/>
    <w:rsid w:val="00005605"/>
    <w:rsid w:val="000246C5"/>
    <w:rsid w:val="00033CF5"/>
    <w:rsid w:val="0004220F"/>
    <w:rsid w:val="00060D91"/>
    <w:rsid w:val="0006221B"/>
    <w:rsid w:val="000810A3"/>
    <w:rsid w:val="0008488B"/>
    <w:rsid w:val="000B1339"/>
    <w:rsid w:val="000C4C50"/>
    <w:rsid w:val="000D45AE"/>
    <w:rsid w:val="000F69B6"/>
    <w:rsid w:val="00106F68"/>
    <w:rsid w:val="00120E10"/>
    <w:rsid w:val="00130E6F"/>
    <w:rsid w:val="00137F35"/>
    <w:rsid w:val="001533CD"/>
    <w:rsid w:val="001A2EDA"/>
    <w:rsid w:val="001B4110"/>
    <w:rsid w:val="001C4B16"/>
    <w:rsid w:val="001C75EB"/>
    <w:rsid w:val="00250B62"/>
    <w:rsid w:val="002530EB"/>
    <w:rsid w:val="002644C0"/>
    <w:rsid w:val="00264C07"/>
    <w:rsid w:val="00280392"/>
    <w:rsid w:val="0029732A"/>
    <w:rsid w:val="002A08CB"/>
    <w:rsid w:val="002C5D50"/>
    <w:rsid w:val="002C6031"/>
    <w:rsid w:val="002F21DE"/>
    <w:rsid w:val="00306900"/>
    <w:rsid w:val="00337747"/>
    <w:rsid w:val="003543EA"/>
    <w:rsid w:val="00354ACE"/>
    <w:rsid w:val="003578AC"/>
    <w:rsid w:val="0038114F"/>
    <w:rsid w:val="00386D8D"/>
    <w:rsid w:val="00390495"/>
    <w:rsid w:val="003B44A1"/>
    <w:rsid w:val="003D1CC6"/>
    <w:rsid w:val="003D21FD"/>
    <w:rsid w:val="003D22C6"/>
    <w:rsid w:val="003F0A45"/>
    <w:rsid w:val="003F4C1D"/>
    <w:rsid w:val="004054D4"/>
    <w:rsid w:val="004169BA"/>
    <w:rsid w:val="0043673D"/>
    <w:rsid w:val="00462871"/>
    <w:rsid w:val="004A048A"/>
    <w:rsid w:val="004B496B"/>
    <w:rsid w:val="004F7986"/>
    <w:rsid w:val="005063EA"/>
    <w:rsid w:val="005457BB"/>
    <w:rsid w:val="00563940"/>
    <w:rsid w:val="0056400C"/>
    <w:rsid w:val="005711F8"/>
    <w:rsid w:val="005837DF"/>
    <w:rsid w:val="005A410C"/>
    <w:rsid w:val="005A7EE4"/>
    <w:rsid w:val="005B2B49"/>
    <w:rsid w:val="00603C2A"/>
    <w:rsid w:val="006117FC"/>
    <w:rsid w:val="006233C8"/>
    <w:rsid w:val="006378AC"/>
    <w:rsid w:val="00644CBF"/>
    <w:rsid w:val="006478D9"/>
    <w:rsid w:val="00652BBD"/>
    <w:rsid w:val="0066016A"/>
    <w:rsid w:val="00664BCC"/>
    <w:rsid w:val="0067079B"/>
    <w:rsid w:val="006730AF"/>
    <w:rsid w:val="006810D2"/>
    <w:rsid w:val="00687DEC"/>
    <w:rsid w:val="006B15AD"/>
    <w:rsid w:val="006B799A"/>
    <w:rsid w:val="006C474E"/>
    <w:rsid w:val="006E5933"/>
    <w:rsid w:val="007049DB"/>
    <w:rsid w:val="00717915"/>
    <w:rsid w:val="00736D13"/>
    <w:rsid w:val="00740396"/>
    <w:rsid w:val="0075504B"/>
    <w:rsid w:val="00760B3E"/>
    <w:rsid w:val="00783895"/>
    <w:rsid w:val="00791C8D"/>
    <w:rsid w:val="007D361D"/>
    <w:rsid w:val="00817B8A"/>
    <w:rsid w:val="00844A1E"/>
    <w:rsid w:val="00853EC0"/>
    <w:rsid w:val="00854997"/>
    <w:rsid w:val="00866E13"/>
    <w:rsid w:val="0089757F"/>
    <w:rsid w:val="008A05C8"/>
    <w:rsid w:val="008B1851"/>
    <w:rsid w:val="008D2227"/>
    <w:rsid w:val="008E1E0F"/>
    <w:rsid w:val="008F2BC7"/>
    <w:rsid w:val="00916D1F"/>
    <w:rsid w:val="0093558C"/>
    <w:rsid w:val="00941259"/>
    <w:rsid w:val="00947587"/>
    <w:rsid w:val="00962FF7"/>
    <w:rsid w:val="00964ED4"/>
    <w:rsid w:val="00966EE0"/>
    <w:rsid w:val="009A0AAB"/>
    <w:rsid w:val="009A3621"/>
    <w:rsid w:val="009B2B4B"/>
    <w:rsid w:val="009B73CB"/>
    <w:rsid w:val="009C244E"/>
    <w:rsid w:val="009D4322"/>
    <w:rsid w:val="009D4B8C"/>
    <w:rsid w:val="009E502E"/>
    <w:rsid w:val="009F311A"/>
    <w:rsid w:val="00A07373"/>
    <w:rsid w:val="00A16B32"/>
    <w:rsid w:val="00A35B87"/>
    <w:rsid w:val="00A433E6"/>
    <w:rsid w:val="00A43E58"/>
    <w:rsid w:val="00A834F9"/>
    <w:rsid w:val="00A9053D"/>
    <w:rsid w:val="00AA0C8A"/>
    <w:rsid w:val="00AB1856"/>
    <w:rsid w:val="00AB549C"/>
    <w:rsid w:val="00AD4660"/>
    <w:rsid w:val="00AE25DF"/>
    <w:rsid w:val="00AE34AF"/>
    <w:rsid w:val="00B04452"/>
    <w:rsid w:val="00B40C92"/>
    <w:rsid w:val="00B77843"/>
    <w:rsid w:val="00B8028B"/>
    <w:rsid w:val="00B832BF"/>
    <w:rsid w:val="00B90BC9"/>
    <w:rsid w:val="00BC0699"/>
    <w:rsid w:val="00BC1588"/>
    <w:rsid w:val="00BD1753"/>
    <w:rsid w:val="00BE7C9B"/>
    <w:rsid w:val="00BF6500"/>
    <w:rsid w:val="00C02B55"/>
    <w:rsid w:val="00C04DA8"/>
    <w:rsid w:val="00C206ED"/>
    <w:rsid w:val="00C21B1B"/>
    <w:rsid w:val="00C31D1B"/>
    <w:rsid w:val="00C57C35"/>
    <w:rsid w:val="00C90BCC"/>
    <w:rsid w:val="00CB3EC2"/>
    <w:rsid w:val="00CD63B9"/>
    <w:rsid w:val="00CE0048"/>
    <w:rsid w:val="00CE1508"/>
    <w:rsid w:val="00D31AC2"/>
    <w:rsid w:val="00D6717B"/>
    <w:rsid w:val="00D93C9D"/>
    <w:rsid w:val="00DA30AC"/>
    <w:rsid w:val="00DC2B0A"/>
    <w:rsid w:val="00DD6CA9"/>
    <w:rsid w:val="00DF3A91"/>
    <w:rsid w:val="00E144CA"/>
    <w:rsid w:val="00E26FBA"/>
    <w:rsid w:val="00E33A92"/>
    <w:rsid w:val="00E340A4"/>
    <w:rsid w:val="00E375BC"/>
    <w:rsid w:val="00E510C7"/>
    <w:rsid w:val="00E61410"/>
    <w:rsid w:val="00E76384"/>
    <w:rsid w:val="00EA2245"/>
    <w:rsid w:val="00EA3D7F"/>
    <w:rsid w:val="00EB19D4"/>
    <w:rsid w:val="00EC1E1F"/>
    <w:rsid w:val="00ED78D4"/>
    <w:rsid w:val="00F067C5"/>
    <w:rsid w:val="00F44399"/>
    <w:rsid w:val="00F532ED"/>
    <w:rsid w:val="00F8479C"/>
    <w:rsid w:val="00F879F1"/>
    <w:rsid w:val="00F90DFA"/>
    <w:rsid w:val="00FE0110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A7D6"/>
  <w15:docId w15:val="{C6F3FA99-A75D-4C69-B7AF-096FD36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11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1B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644C0"/>
    <w:pPr>
      <w:spacing w:after="0" w:line="240" w:lineRule="auto"/>
    </w:pPr>
  </w:style>
  <w:style w:type="paragraph" w:styleId="Zkladntext">
    <w:name w:val="Body Text"/>
    <w:basedOn w:val="Normlny"/>
    <w:link w:val="ZkladntextChar"/>
    <w:semiHidden/>
    <w:rsid w:val="0038114F"/>
    <w:pPr>
      <w:suppressAutoHyphens/>
      <w:overflowPunct/>
      <w:autoSpaceDE/>
      <w:autoSpaceDN/>
      <w:adjustRightInd/>
      <w:textAlignment w:val="auto"/>
    </w:pPr>
    <w:rPr>
      <w:sz w:val="24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3811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ov">
    <w:name w:val="Title"/>
    <w:basedOn w:val="Normlny"/>
    <w:next w:val="Podtitul"/>
    <w:link w:val="NzovChar"/>
    <w:qFormat/>
    <w:rsid w:val="0038114F"/>
    <w:pPr>
      <w:suppressAutoHyphens/>
      <w:overflowPunct/>
      <w:autoSpaceDE/>
      <w:autoSpaceDN/>
      <w:adjustRightInd/>
      <w:jc w:val="center"/>
      <w:textAlignment w:val="auto"/>
    </w:pPr>
    <w:rPr>
      <w:b/>
      <w:sz w:val="24"/>
      <w:lang w:val="sk-SK" w:eastAsia="ar-SA"/>
    </w:rPr>
  </w:style>
  <w:style w:type="character" w:customStyle="1" w:styleId="NzovChar">
    <w:name w:val="Názov Char"/>
    <w:basedOn w:val="Predvolenpsmoodseku"/>
    <w:link w:val="Nzov"/>
    <w:rsid w:val="003811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kladntext31">
    <w:name w:val="Základný text 31"/>
    <w:basedOn w:val="Normlny"/>
    <w:rsid w:val="0038114F"/>
    <w:pPr>
      <w:suppressAutoHyphens/>
      <w:overflowPunct/>
      <w:autoSpaceDE/>
      <w:autoSpaceDN/>
      <w:adjustRightInd/>
      <w:jc w:val="center"/>
      <w:textAlignment w:val="auto"/>
    </w:pPr>
    <w:rPr>
      <w:sz w:val="24"/>
      <w:lang w:val="sk-SK" w:eastAsia="ar-SA"/>
    </w:rPr>
  </w:style>
  <w:style w:type="paragraph" w:styleId="Zarkazkladnhotextu">
    <w:name w:val="Body Text Indent"/>
    <w:basedOn w:val="Normlny"/>
    <w:link w:val="ZarkazkladnhotextuChar"/>
    <w:rsid w:val="0038114F"/>
    <w:pPr>
      <w:suppressAutoHyphens/>
      <w:overflowPunct/>
      <w:autoSpaceDE/>
      <w:autoSpaceDN/>
      <w:adjustRightInd/>
      <w:spacing w:after="120"/>
      <w:ind w:left="283"/>
      <w:textAlignment w:val="auto"/>
    </w:pPr>
    <w:rPr>
      <w:lang w:val="sk-SK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3811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11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81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21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sk-SK"/>
    </w:rPr>
  </w:style>
  <w:style w:type="character" w:styleId="Intenzvnezvraznenie">
    <w:name w:val="Intense Emphasis"/>
    <w:basedOn w:val="Predvolenpsmoodseku"/>
    <w:uiPriority w:val="21"/>
    <w:qFormat/>
    <w:rsid w:val="00C21B1B"/>
    <w:rPr>
      <w:b/>
      <w:bCs/>
      <w:i/>
      <w:iCs/>
      <w:color w:val="4F81BD" w:themeColor="accent1"/>
    </w:rPr>
  </w:style>
  <w:style w:type="character" w:styleId="Vrazn">
    <w:name w:val="Strong"/>
    <w:basedOn w:val="Predvolenpsmoodseku"/>
    <w:uiPriority w:val="22"/>
    <w:qFormat/>
    <w:rsid w:val="00C21B1B"/>
    <w:rPr>
      <w:b/>
      <w:bCs/>
    </w:rPr>
  </w:style>
  <w:style w:type="paragraph" w:styleId="Odsekzoznamu">
    <w:name w:val="List Paragraph"/>
    <w:basedOn w:val="Normlny"/>
    <w:uiPriority w:val="34"/>
    <w:qFormat/>
    <w:rsid w:val="00644C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Zkladntext21">
    <w:name w:val="Základný text 21"/>
    <w:basedOn w:val="Normlny"/>
    <w:rsid w:val="00644CBF"/>
    <w:pPr>
      <w:widowControl w:val="0"/>
      <w:suppressAutoHyphens/>
      <w:overflowPunct/>
      <w:autoSpaceDE/>
      <w:autoSpaceDN/>
      <w:adjustRightInd/>
      <w:spacing w:line="228" w:lineRule="auto"/>
      <w:jc w:val="both"/>
      <w:textAlignment w:val="auto"/>
    </w:pPr>
    <w:rPr>
      <w:rFonts w:ascii="Tahoma" w:eastAsia="Lucida Sans Unicode" w:hAnsi="Tahoma"/>
      <w:color w:val="000000"/>
      <w:sz w:val="24"/>
      <w:szCs w:val="24"/>
      <w:lang w:val="sk-SK" w:eastAsia="ar-SA"/>
    </w:rPr>
  </w:style>
  <w:style w:type="paragraph" w:customStyle="1" w:styleId="Default">
    <w:name w:val="Default"/>
    <w:rsid w:val="00644C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BA10-7D14-4F80-A3CE-9A415273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Obec Ostrý Grúň</cp:lastModifiedBy>
  <cp:revision>2</cp:revision>
  <cp:lastPrinted>2024-08-24T09:10:00Z</cp:lastPrinted>
  <dcterms:created xsi:type="dcterms:W3CDTF">2024-09-13T08:21:00Z</dcterms:created>
  <dcterms:modified xsi:type="dcterms:W3CDTF">2024-09-13T08:21:00Z</dcterms:modified>
</cp:coreProperties>
</file>